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2EA56" w14:textId="4B3FA457" w:rsidR="00F310F5" w:rsidRPr="00871EA3" w:rsidRDefault="00F310F5" w:rsidP="00F310F5">
      <w:pPr>
        <w:tabs>
          <w:tab w:val="left" w:pos="7920"/>
        </w:tabs>
        <w:rPr>
          <w:rFonts w:ascii="Arial" w:hAnsi="Arial" w:cs="Arial"/>
          <w:b/>
        </w:rPr>
      </w:pPr>
      <w:r w:rsidRPr="00871EA3">
        <w:rPr>
          <w:rFonts w:ascii="Arial" w:hAnsi="Arial" w:cs="Arial"/>
          <w:b/>
        </w:rPr>
        <w:t>3GPP TSG-RAN Meeting #8</w:t>
      </w:r>
      <w:r>
        <w:rPr>
          <w:rFonts w:ascii="Arial" w:hAnsi="Arial" w:cs="Arial"/>
          <w:b/>
        </w:rPr>
        <w:t>2</w:t>
      </w:r>
      <w:r w:rsidR="001A351E">
        <w:rPr>
          <w:rFonts w:ascii="Arial" w:hAnsi="Arial" w:cs="Arial"/>
          <w:b/>
        </w:rPr>
        <w:tab/>
      </w:r>
      <w:r w:rsidR="001A351E">
        <w:rPr>
          <w:rFonts w:ascii="Arial" w:hAnsi="Arial" w:cs="Arial"/>
          <w:b/>
        </w:rPr>
        <w:tab/>
      </w:r>
      <w:r w:rsidRPr="00871EA3">
        <w:rPr>
          <w:rFonts w:ascii="Arial" w:hAnsi="Arial" w:cs="Arial"/>
          <w:b/>
        </w:rPr>
        <w:tab/>
      </w:r>
      <w:r w:rsidRPr="00871EA3">
        <w:rPr>
          <w:rFonts w:ascii="Arial" w:hAnsi="Arial" w:cs="Arial"/>
          <w:b/>
          <w:bCs/>
        </w:rPr>
        <w:t>RP</w:t>
      </w:r>
      <w:r w:rsidR="0043405B">
        <w:rPr>
          <w:rFonts w:ascii="Arial" w:hAnsi="Arial" w:cs="Arial"/>
          <w:b/>
          <w:bCs/>
        </w:rPr>
        <w:t>-</w:t>
      </w:r>
      <w:r w:rsidR="001A351E">
        <w:rPr>
          <w:rFonts w:ascii="Arial" w:hAnsi="Arial" w:cs="Arial"/>
          <w:b/>
          <w:bCs/>
        </w:rPr>
        <w:t>190468</w:t>
      </w:r>
      <w:r w:rsidRPr="00871EA3">
        <w:rPr>
          <w:rFonts w:ascii="Arial" w:hAnsi="Arial" w:cs="Arial"/>
          <w:b/>
        </w:rPr>
        <w:br/>
      </w:r>
      <w:r w:rsidR="00823AEF" w:rsidRPr="00C255CF">
        <w:rPr>
          <w:rFonts w:ascii="Arial" w:hAnsi="Arial" w:cs="Arial"/>
          <w:b/>
        </w:rPr>
        <w:t>Shenzhen</w:t>
      </w:r>
      <w:r w:rsidRPr="00C255CF">
        <w:rPr>
          <w:rFonts w:ascii="Arial" w:hAnsi="Arial" w:cs="Arial"/>
          <w:b/>
        </w:rPr>
        <w:t xml:space="preserve">, </w:t>
      </w:r>
      <w:r w:rsidR="00823AEF" w:rsidRPr="00C255CF">
        <w:rPr>
          <w:rFonts w:ascii="Arial" w:hAnsi="Arial" w:cs="Arial"/>
          <w:b/>
        </w:rPr>
        <w:t>China</w:t>
      </w:r>
      <w:r w:rsidRPr="005B4079">
        <w:rPr>
          <w:rFonts w:ascii="Arial" w:hAnsi="Arial" w:cs="Arial"/>
          <w:b/>
        </w:rPr>
        <w:t xml:space="preserve">, </w:t>
      </w:r>
      <w:r w:rsidR="00823AEF" w:rsidRPr="005B4079">
        <w:rPr>
          <w:rFonts w:ascii="Arial" w:hAnsi="Arial" w:cs="Arial"/>
          <w:b/>
        </w:rPr>
        <w:t>March</w:t>
      </w:r>
      <w:r w:rsidRPr="00AB4BFB">
        <w:rPr>
          <w:rFonts w:ascii="Arial" w:hAnsi="Arial" w:cs="Arial"/>
          <w:b/>
        </w:rPr>
        <w:t xml:space="preserve"> </w:t>
      </w:r>
      <w:r w:rsidR="0019710B" w:rsidRPr="1D805341">
        <w:rPr>
          <w:rFonts w:ascii="Arial" w:hAnsi="Arial" w:cs="Arial"/>
          <w:b/>
        </w:rPr>
        <w:t xml:space="preserve">18 </w:t>
      </w:r>
      <w:r w:rsidRPr="1D805341">
        <w:rPr>
          <w:rFonts w:ascii="Arial" w:hAnsi="Arial" w:cs="Arial"/>
          <w:b/>
        </w:rPr>
        <w:t xml:space="preserve">– </w:t>
      </w:r>
      <w:r w:rsidR="0019710B" w:rsidRPr="1D805341">
        <w:rPr>
          <w:rFonts w:ascii="Arial" w:hAnsi="Arial" w:cs="Arial"/>
          <w:b/>
        </w:rPr>
        <w:t>21</w:t>
      </w:r>
      <w:r w:rsidRPr="1D805341">
        <w:rPr>
          <w:rFonts w:ascii="Arial" w:hAnsi="Arial" w:cs="Arial"/>
          <w:b/>
        </w:rPr>
        <w:t>, 201</w:t>
      </w:r>
      <w:r w:rsidR="0019710B" w:rsidRPr="1D805341">
        <w:rPr>
          <w:rFonts w:ascii="Arial" w:hAnsi="Arial" w:cs="Arial"/>
          <w:b/>
        </w:rPr>
        <w:t>9</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2CA232FD" w:rsidR="00F310F5" w:rsidRPr="009504CD" w:rsidRDefault="00B231F1" w:rsidP="00B231F1">
      <w:pPr>
        <w:tabs>
          <w:tab w:val="left" w:pos="1843"/>
        </w:tabs>
        <w:ind w:leftChars="-34" w:left="1701" w:hangingChars="823" w:hanging="1776"/>
        <w:rPr>
          <w:rFonts w:ascii="Arial" w:hAnsi="Arial" w:cs="Arial"/>
          <w:b/>
          <w:lang w:val="en-US"/>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1B47B1" w:rsidRPr="0043405B">
        <w:rPr>
          <w:rFonts w:ascii="Arial" w:hAnsi="Arial" w:cs="Arial"/>
          <w:b/>
        </w:rPr>
        <w:t>9</w:t>
      </w:r>
      <w:r w:rsidR="00F310F5" w:rsidRPr="0043405B">
        <w:rPr>
          <w:rFonts w:ascii="Arial" w:hAnsi="Arial" w:cs="Arial"/>
          <w:b/>
        </w:rPr>
        <w:t>.</w:t>
      </w:r>
      <w:r w:rsidR="001B47B1" w:rsidRPr="0043405B">
        <w:rPr>
          <w:rFonts w:ascii="Arial" w:hAnsi="Arial" w:cs="Arial"/>
          <w:b/>
        </w:rPr>
        <w:t>1</w:t>
      </w:r>
      <w:r w:rsidR="00F310F5" w:rsidRPr="0043405B">
        <w:rPr>
          <w:rFonts w:ascii="Arial" w:hAnsi="Arial" w:cs="Arial"/>
          <w:b/>
        </w:rPr>
        <w:t>.</w:t>
      </w:r>
      <w:r w:rsidR="001B47B1" w:rsidRPr="0043405B">
        <w:rPr>
          <w:rFonts w:ascii="Arial" w:hAnsi="Arial" w:cs="Arial"/>
          <w:b/>
        </w:rPr>
        <w:t>1</w:t>
      </w:r>
    </w:p>
    <w:p w14:paraId="2F9CD6E7" w14:textId="281BCBB4"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823AEF">
        <w:rPr>
          <w:rFonts w:ascii="Arial" w:hAnsi="Arial" w:cs="Arial"/>
          <w:b/>
        </w:rPr>
        <w:t>Ericsson</w:t>
      </w:r>
    </w:p>
    <w:p w14:paraId="2EED2892" w14:textId="18506C58" w:rsidR="00F310F5" w:rsidRPr="00871EA3" w:rsidRDefault="00F310F5" w:rsidP="00B231F1">
      <w:pPr>
        <w:tabs>
          <w:tab w:val="left" w:pos="1985"/>
        </w:tabs>
        <w:ind w:left="1698" w:hangingChars="787" w:hanging="1698"/>
        <w:rPr>
          <w:rFonts w:ascii="Arial" w:hAnsi="Arial" w:cs="Arial"/>
          <w:b/>
        </w:rPr>
      </w:pPr>
      <w:r w:rsidRPr="00871EA3">
        <w:rPr>
          <w:rFonts w:ascii="Arial" w:hAnsi="Arial" w:cs="Arial"/>
          <w:b/>
        </w:rPr>
        <w:t>Title:</w:t>
      </w:r>
      <w:r w:rsidRPr="00871EA3">
        <w:rPr>
          <w:rFonts w:ascii="Arial" w:hAnsi="Arial" w:cs="Arial"/>
          <w:b/>
        </w:rPr>
        <w:tab/>
      </w:r>
      <w:r w:rsidR="008D6E07">
        <w:rPr>
          <w:rFonts w:ascii="Arial" w:hAnsi="Arial" w:cs="Arial"/>
          <w:b/>
        </w:rPr>
        <w:t>O</w:t>
      </w:r>
      <w:r w:rsidR="0019710B">
        <w:rPr>
          <w:rFonts w:ascii="Arial" w:hAnsi="Arial" w:cs="Arial"/>
          <w:b/>
        </w:rPr>
        <w:t>n the</w:t>
      </w:r>
      <w:r w:rsidR="000A43B5">
        <w:rPr>
          <w:rFonts w:ascii="Arial" w:hAnsi="Arial" w:cs="Arial"/>
          <w:b/>
        </w:rPr>
        <w:t xml:space="preserve"> scope of </w:t>
      </w:r>
      <w:r w:rsidR="008D6E07">
        <w:rPr>
          <w:rFonts w:ascii="Arial" w:hAnsi="Arial" w:cs="Arial"/>
          <w:b/>
        </w:rPr>
        <w:t>the NR positioning work item</w:t>
      </w:r>
    </w:p>
    <w:p w14:paraId="5B3A3BE9" w14:textId="4AAD3A7B" w:rsidR="00F310F5" w:rsidRPr="00871EA3" w:rsidRDefault="00F310F5" w:rsidP="00B231F1">
      <w:pPr>
        <w:tabs>
          <w:tab w:val="left" w:pos="1985"/>
        </w:tabs>
        <w:ind w:left="1698" w:hangingChars="787" w:hanging="1698"/>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723B8BD5" w14:textId="37EB461D" w:rsidR="00260634" w:rsidRPr="007F1333" w:rsidRDefault="00C27FEB" w:rsidP="00260634">
      <w:pPr>
        <w:pStyle w:val="Heading1"/>
        <w:rPr>
          <w:lang w:val="en-US"/>
        </w:rPr>
      </w:pPr>
      <w:r>
        <w:rPr>
          <w:lang w:val="en-US"/>
        </w:rPr>
        <w:t xml:space="preserve">1 </w:t>
      </w:r>
      <w:r w:rsidR="00260634" w:rsidRPr="007F1333">
        <w:rPr>
          <w:lang w:val="en-US"/>
        </w:rPr>
        <w:t>Introduction</w:t>
      </w:r>
    </w:p>
    <w:p w14:paraId="7F529CE8" w14:textId="371D6F05" w:rsidR="00AE79BE" w:rsidRDefault="0019710B" w:rsidP="006C7A58">
      <w:r>
        <w:t xml:space="preserve">With the </w:t>
      </w:r>
      <w:r w:rsidR="00AE79BE" w:rsidRPr="00871EA3">
        <w:t xml:space="preserve"> Rel-1</w:t>
      </w:r>
      <w:r>
        <w:t>6</w:t>
      </w:r>
      <w:r w:rsidR="00AE79BE" w:rsidRPr="00871EA3">
        <w:t xml:space="preserve"> </w:t>
      </w:r>
      <w:r>
        <w:t xml:space="preserve">study item </w:t>
      </w:r>
      <w:r w:rsidR="0098205A">
        <w:t xml:space="preserve">on NR positioning </w:t>
      </w:r>
      <w:r>
        <w:t xml:space="preserve">completed, </w:t>
      </w:r>
      <w:r w:rsidR="00CC1DFB">
        <w:t>the topic of positioning for NR is now proceeding to the work item phase. In this contribution, we give our view on the WI descriptio</w:t>
      </w:r>
      <w:r w:rsidR="006C7A58">
        <w:t xml:space="preserve">n </w:t>
      </w:r>
      <w:r w:rsidR="00D22A05">
        <w:t>scope</w:t>
      </w:r>
      <w:r w:rsidR="006C7A58">
        <w:t xml:space="preserve">, based on the available WID and TU allocation.  </w:t>
      </w:r>
    </w:p>
    <w:p w14:paraId="01056FE7" w14:textId="77777777" w:rsidR="006C7A58" w:rsidRDefault="006C7A58" w:rsidP="006C7A58"/>
    <w:p w14:paraId="643279AE" w14:textId="2695FFEC" w:rsidR="00F906C3" w:rsidRPr="00F906C3" w:rsidRDefault="00C27FEB" w:rsidP="00F906C3">
      <w:pPr>
        <w:pStyle w:val="Heading1"/>
        <w:rPr>
          <w:lang w:val="en-US"/>
        </w:rPr>
      </w:pPr>
      <w:r>
        <w:rPr>
          <w:lang w:val="en-US"/>
        </w:rPr>
        <w:t xml:space="preserve">2 </w:t>
      </w:r>
      <w:r w:rsidR="00260634" w:rsidRPr="007F1333">
        <w:rPr>
          <w:lang w:val="en-US"/>
        </w:rPr>
        <w:t xml:space="preserve">Discussion </w:t>
      </w:r>
    </w:p>
    <w:p w14:paraId="3D9E05E5" w14:textId="591C8D11"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5D68DB">
        <w:rPr>
          <w:rFonts w:eastAsia="SimSun"/>
        </w:rPr>
        <w:t xml:space="preserve">Positioning signals and methods </w:t>
      </w:r>
    </w:p>
    <w:p w14:paraId="47802CF2" w14:textId="0954B604" w:rsidR="00C518F4" w:rsidRPr="003B1EEB" w:rsidRDefault="00D176E0" w:rsidP="0043405B">
      <w:pPr>
        <w:overflowPunct w:val="0"/>
        <w:autoSpaceDE w:val="0"/>
        <w:autoSpaceDN w:val="0"/>
        <w:adjustRightInd w:val="0"/>
        <w:spacing w:after="180"/>
        <w:textAlignment w:val="baseline"/>
        <w:rPr>
          <w:lang w:val="en-US"/>
        </w:rPr>
      </w:pPr>
      <w:r>
        <w:t xml:space="preserve">The </w:t>
      </w:r>
      <w:r w:rsidR="00E572F1">
        <w:t xml:space="preserve">study item for NR positioning </w:t>
      </w:r>
      <w:r w:rsidR="009210DF">
        <w:fldChar w:fldCharType="begin"/>
      </w:r>
      <w:r w:rsidR="009210DF">
        <w:instrText xml:space="preserve"> REF _Ref3222020 \r \h </w:instrText>
      </w:r>
      <w:r w:rsidR="009210DF">
        <w:fldChar w:fldCharType="separate"/>
      </w:r>
      <w:r w:rsidR="00BD1D13">
        <w:t>[6]</w:t>
      </w:r>
      <w:r w:rsidR="009210DF">
        <w:fldChar w:fldCharType="end"/>
      </w:r>
      <w:r>
        <w:t xml:space="preserve"> </w:t>
      </w:r>
      <w:r w:rsidR="00E572F1">
        <w:t xml:space="preserve">concluded that </w:t>
      </w:r>
      <w:r>
        <w:t xml:space="preserve">several types of signals could be used </w:t>
      </w:r>
      <w:r w:rsidR="00043C0D">
        <w:t xml:space="preserve">for positioning. </w:t>
      </w:r>
      <w:r w:rsidR="00352DF5">
        <w:t xml:space="preserve">In the </w:t>
      </w:r>
      <w:r w:rsidR="001E7167">
        <w:t>d</w:t>
      </w:r>
      <w:r w:rsidR="00352DF5">
        <w:t>ownlink,</w:t>
      </w:r>
      <w:r w:rsidR="00EC1360">
        <w:t xml:space="preserve"> </w:t>
      </w:r>
      <w:r w:rsidR="00352DF5">
        <w:t>t</w:t>
      </w:r>
      <w:r w:rsidR="00043C0D">
        <w:t xml:space="preserve">he </w:t>
      </w:r>
      <w:r w:rsidR="007D5EAC">
        <w:t>existing</w:t>
      </w:r>
      <w:r w:rsidR="00043C0D">
        <w:t xml:space="preserve"> signals CSI-RS</w:t>
      </w:r>
      <w:r w:rsidR="00BD1D38">
        <w:t xml:space="preserve"> and</w:t>
      </w:r>
      <w:r w:rsidR="00043C0D">
        <w:t xml:space="preserve"> SSB, and </w:t>
      </w:r>
      <w:r w:rsidR="00352DF5">
        <w:t xml:space="preserve">the new DL PRS </w:t>
      </w:r>
      <w:r w:rsidR="00043C0D">
        <w:t xml:space="preserve">were </w:t>
      </w:r>
      <w:r w:rsidR="00CB49A0">
        <w:t xml:space="preserve">identified </w:t>
      </w:r>
      <w:r w:rsidR="00043C0D">
        <w:t>as</w:t>
      </w:r>
      <w:r w:rsidR="001F0D0A">
        <w:t xml:space="preserve">  candidates for NR positioning</w:t>
      </w:r>
      <w:r w:rsidR="001E7167">
        <w:t xml:space="preserve"> evaluations</w:t>
      </w:r>
      <w:r w:rsidR="001F0D0A">
        <w:t xml:space="preserve">. </w:t>
      </w:r>
      <w:r w:rsidR="00D35AB8">
        <w:t>Moreover, extensions of the existing RS were deemed necessary to meet</w:t>
      </w:r>
      <w:r w:rsidR="00E24934">
        <w:t xml:space="preserve"> accuracy requirement</w:t>
      </w:r>
      <w:r w:rsidR="00E24934" w:rsidRPr="005E790C">
        <w:rPr>
          <w:rFonts w:ascii="Calibri" w:hAnsi="Calibri" w:cs="Calibri"/>
        </w:rPr>
        <w:t xml:space="preserve">s at least in some scenarios. </w:t>
      </w:r>
      <w:r w:rsidR="00FF651D" w:rsidRPr="005E790C">
        <w:rPr>
          <w:rFonts w:ascii="Calibri" w:hAnsi="Calibri" w:cs="Calibri"/>
        </w:rPr>
        <w:t xml:space="preserve">Finally, the applicability of the new DL PRS was </w:t>
      </w:r>
      <w:r w:rsidR="00627CDF" w:rsidRPr="005E790C">
        <w:rPr>
          <w:rFonts w:ascii="Calibri" w:hAnsi="Calibri" w:cs="Calibri"/>
        </w:rPr>
        <w:t>left as an open issue to address (“</w:t>
      </w:r>
      <w:r w:rsidR="00627CDF" w:rsidRPr="005E790C">
        <w:rPr>
          <w:rFonts w:ascii="Calibri" w:hAnsi="Calibri" w:cs="Calibri"/>
          <w:lang w:val="en-US"/>
        </w:rPr>
        <w:t>When and how existing NR DL reference signals can be used for positioning is left to future specification work</w:t>
      </w:r>
      <w:r w:rsidR="009210DF" w:rsidRPr="005E790C">
        <w:rPr>
          <w:rFonts w:ascii="Calibri" w:hAnsi="Calibri" w:cs="Calibri"/>
          <w:lang w:val="en-US"/>
        </w:rPr>
        <w:fldChar w:fldCharType="begin"/>
      </w:r>
      <w:r w:rsidR="009210DF" w:rsidRPr="005E790C">
        <w:rPr>
          <w:rFonts w:ascii="Calibri" w:hAnsi="Calibri" w:cs="Calibri"/>
          <w:lang w:val="en-US"/>
        </w:rPr>
        <w:instrText xml:space="preserve"> REF _Ref3222006 \r \h </w:instrText>
      </w:r>
      <w:r w:rsidR="009210DF" w:rsidRPr="005E790C">
        <w:rPr>
          <w:rFonts w:ascii="Calibri" w:hAnsi="Calibri" w:cs="Calibri"/>
          <w:lang w:val="en-US"/>
        </w:rPr>
      </w:r>
      <w:r w:rsidR="005E790C" w:rsidRPr="005E790C">
        <w:rPr>
          <w:rFonts w:ascii="Calibri" w:hAnsi="Calibri" w:cs="Calibri"/>
          <w:lang w:val="en-US"/>
        </w:rPr>
        <w:instrText xml:space="preserve"> \* MERGEFORMAT </w:instrText>
      </w:r>
      <w:r w:rsidR="009210DF" w:rsidRPr="005E790C">
        <w:rPr>
          <w:rFonts w:ascii="Calibri" w:hAnsi="Calibri" w:cs="Calibri"/>
          <w:lang w:val="en-US"/>
        </w:rPr>
        <w:fldChar w:fldCharType="separate"/>
      </w:r>
      <w:r w:rsidR="00BD1D13">
        <w:rPr>
          <w:rFonts w:ascii="Calibri" w:hAnsi="Calibri" w:cs="Calibri"/>
          <w:lang w:val="en-US"/>
        </w:rPr>
        <w:t>[5]</w:t>
      </w:r>
      <w:r w:rsidR="009210DF" w:rsidRPr="005E790C">
        <w:rPr>
          <w:rFonts w:ascii="Calibri" w:hAnsi="Calibri" w:cs="Calibri"/>
          <w:lang w:val="en-US"/>
        </w:rPr>
        <w:fldChar w:fldCharType="end"/>
      </w:r>
      <w:r w:rsidR="00627CDF" w:rsidRPr="005E790C">
        <w:rPr>
          <w:rFonts w:ascii="Calibri" w:hAnsi="Calibri" w:cs="Calibri"/>
          <w:lang w:val="en-US"/>
        </w:rPr>
        <w:t>]”).</w:t>
      </w:r>
      <w:r w:rsidR="00E95D73" w:rsidRPr="005E790C">
        <w:rPr>
          <w:rFonts w:ascii="Calibri" w:hAnsi="Calibri" w:cs="Calibri"/>
          <w:lang w:val="en-US"/>
        </w:rPr>
        <w:t xml:space="preserve"> </w:t>
      </w:r>
      <w:r w:rsidR="00E95D73" w:rsidRPr="005E790C">
        <w:rPr>
          <w:rFonts w:ascii="Calibri" w:hAnsi="Calibri" w:cs="Calibri"/>
        </w:rPr>
        <w:t>G</w:t>
      </w:r>
      <w:r w:rsidR="005E6A30" w:rsidRPr="005E790C">
        <w:rPr>
          <w:rFonts w:ascii="Calibri" w:hAnsi="Calibri" w:cs="Calibri"/>
        </w:rPr>
        <w:t xml:space="preserve">iven the </w:t>
      </w:r>
      <w:r w:rsidR="00E95D73" w:rsidRPr="005E790C">
        <w:rPr>
          <w:rFonts w:ascii="Calibri" w:hAnsi="Calibri" w:cs="Calibri"/>
        </w:rPr>
        <w:t xml:space="preserve">observations and </w:t>
      </w:r>
      <w:r w:rsidR="005E6A30" w:rsidRPr="005E790C">
        <w:rPr>
          <w:rFonts w:ascii="Calibri" w:hAnsi="Calibri" w:cs="Calibri"/>
        </w:rPr>
        <w:t>conclusions</w:t>
      </w:r>
      <w:r w:rsidR="00E95D73" w:rsidRPr="005E790C">
        <w:rPr>
          <w:rFonts w:ascii="Calibri" w:hAnsi="Calibri" w:cs="Calibri"/>
        </w:rPr>
        <w:t xml:space="preserve"> done during the study item phase</w:t>
      </w:r>
      <w:r w:rsidR="005E6A30" w:rsidRPr="005E790C">
        <w:rPr>
          <w:rFonts w:ascii="Calibri" w:hAnsi="Calibri" w:cs="Calibri"/>
        </w:rPr>
        <w:t>, we think the WID should be neu</w:t>
      </w:r>
      <w:r w:rsidR="005E6A30">
        <w:t xml:space="preserve">tral in language toward which signal is suitable for which case. In the </w:t>
      </w:r>
      <w:r w:rsidR="001903B0">
        <w:t xml:space="preserve">current </w:t>
      </w:r>
      <w:r w:rsidR="005E6A30">
        <w:t xml:space="preserve">wording, </w:t>
      </w:r>
      <w:r w:rsidR="001903B0">
        <w:t xml:space="preserve">one could read </w:t>
      </w:r>
      <w:r w:rsidR="005E6A30">
        <w:t xml:space="preserve">that </w:t>
      </w:r>
      <w:r w:rsidR="001903B0">
        <w:t xml:space="preserve">a new </w:t>
      </w:r>
      <w:r w:rsidR="005E6A30">
        <w:t xml:space="preserve">DL PRS </w:t>
      </w:r>
      <w:r w:rsidR="001903B0">
        <w:t>is</w:t>
      </w:r>
      <w:r w:rsidR="005E6A30">
        <w:t xml:space="preserve"> prioritized</w:t>
      </w:r>
      <w:r w:rsidR="001903B0">
        <w:t xml:space="preserve"> and is de facto necessary to meet requirements</w:t>
      </w:r>
      <w:r w:rsidR="005E6A30">
        <w:t xml:space="preserve">. However, we have not defined that signal at all yet. Thus we propose to start with </w:t>
      </w:r>
      <w:r w:rsidR="007E5634">
        <w:t>identifying</w:t>
      </w:r>
      <w:r w:rsidR="005E6A30">
        <w:t xml:space="preserve"> the</w:t>
      </w:r>
      <w:r w:rsidR="00482B03">
        <w:t xml:space="preserve"> </w:t>
      </w:r>
      <w:r w:rsidR="00E4440F">
        <w:t xml:space="preserve">suitable </w:t>
      </w:r>
      <w:r w:rsidR="005E6A30">
        <w:t xml:space="preserve">reference signals </w:t>
      </w:r>
      <w:r w:rsidR="00E4440F">
        <w:t xml:space="preserve">among the </w:t>
      </w:r>
      <w:r w:rsidR="00232ED8">
        <w:t>prioritized</w:t>
      </w:r>
      <w:r w:rsidR="007C47AF">
        <w:t xml:space="preserve"> </w:t>
      </w:r>
      <w:r w:rsidR="00DB38DE">
        <w:t xml:space="preserve">RS </w:t>
      </w:r>
      <w:r w:rsidR="00E4440F">
        <w:t xml:space="preserve">options </w:t>
      </w:r>
      <w:r w:rsidR="005E6A30">
        <w:t>(</w:t>
      </w:r>
      <w:r w:rsidR="00E72A3A">
        <w:t>existing</w:t>
      </w:r>
      <w:r w:rsidR="00DB38DE">
        <w:t xml:space="preserve"> </w:t>
      </w:r>
      <w:r w:rsidR="00DD351F">
        <w:t>CSI-</w:t>
      </w:r>
      <w:r w:rsidR="00DB38DE">
        <w:t>RS</w:t>
      </w:r>
      <w:r w:rsidR="00DD351F">
        <w:t xml:space="preserve">, SSB, PRACH , </w:t>
      </w:r>
      <w:r w:rsidR="005E6A30">
        <w:t>and/or extensions</w:t>
      </w:r>
      <w:r w:rsidR="00DD351F">
        <w:t xml:space="preserve"> of these signals</w:t>
      </w:r>
      <w:r w:rsidR="005E6A30">
        <w:t>, or completely new</w:t>
      </w:r>
      <w:r w:rsidR="006A37D8">
        <w:t xml:space="preserve"> RS</w:t>
      </w:r>
      <w:r w:rsidR="005E6A30">
        <w:t>) and then specify them for the applicable methods.  </w:t>
      </w:r>
    </w:p>
    <w:p w14:paraId="031F2007" w14:textId="19EC61CB" w:rsidR="00BE0C09" w:rsidRDefault="000677C0" w:rsidP="0043405B">
      <w:pPr>
        <w:pStyle w:val="Proposal"/>
      </w:pPr>
      <w:bookmarkStart w:id="3" w:name="_Toc3215839"/>
      <w:bookmarkStart w:id="4" w:name="_Toc3232879"/>
      <w:r w:rsidRPr="003B1EEB">
        <w:t xml:space="preserve">The </w:t>
      </w:r>
      <w:r w:rsidR="00F50F36">
        <w:t xml:space="preserve">WI </w:t>
      </w:r>
      <w:r w:rsidRPr="003B1EEB">
        <w:t xml:space="preserve">objective </w:t>
      </w:r>
      <w:r w:rsidR="00F50F36">
        <w:t>related to</w:t>
      </w:r>
      <w:r w:rsidRPr="003B1EEB">
        <w:t xml:space="preserve"> </w:t>
      </w:r>
      <w:r w:rsidR="00D97E2A">
        <w:t xml:space="preserve">NR </w:t>
      </w:r>
      <w:r w:rsidRPr="003B1EEB">
        <w:t>positioning signals should explicitly include</w:t>
      </w:r>
      <w:r w:rsidR="005E6A30" w:rsidRPr="003B1EEB">
        <w:t xml:space="preserve"> </w:t>
      </w:r>
      <w:r w:rsidR="48A130D6" w:rsidRPr="003B1EEB">
        <w:t xml:space="preserve">an </w:t>
      </w:r>
      <w:r w:rsidR="00463A1F" w:rsidRPr="003B1EEB">
        <w:t xml:space="preserve">evaluation </w:t>
      </w:r>
      <w:r w:rsidR="48A130D6" w:rsidRPr="003B1EEB">
        <w:t>on equal terms of e</w:t>
      </w:r>
      <w:r w:rsidR="76395E9E" w:rsidRPr="003B1EEB">
        <w:t xml:space="preserve">xisting NR signals, extensions of existing NR </w:t>
      </w:r>
      <w:r w:rsidR="09E9705C" w:rsidRPr="003B1EEB">
        <w:t xml:space="preserve">signals and new NR signals </w:t>
      </w:r>
      <w:r w:rsidR="00463A1F" w:rsidRPr="003B1EEB">
        <w:t xml:space="preserve">and </w:t>
      </w:r>
      <w:r w:rsidR="043B69A5" w:rsidRPr="003B1EEB">
        <w:t xml:space="preserve">based on this evaluation </w:t>
      </w:r>
      <w:r w:rsidR="7397A123" w:rsidRPr="003B1EEB">
        <w:t>the</w:t>
      </w:r>
      <w:r w:rsidR="00463A1F" w:rsidRPr="003B1EEB">
        <w:t xml:space="preserve"> </w:t>
      </w:r>
      <w:r w:rsidR="00967A41" w:rsidRPr="003B1EEB">
        <w:t>warranted</w:t>
      </w:r>
      <w:r w:rsidR="7397A123" w:rsidRPr="003B1EEB">
        <w:t xml:space="preserve"> </w:t>
      </w:r>
      <w:r w:rsidR="0D178A81" w:rsidRPr="003B1EEB">
        <w:t>specification work</w:t>
      </w:r>
      <w:r w:rsidR="4D6D4BEB" w:rsidRPr="003B1EEB">
        <w:t xml:space="preserve"> should be </w:t>
      </w:r>
      <w:r w:rsidR="0D178A81" w:rsidRPr="003B1EEB">
        <w:t>done</w:t>
      </w:r>
      <w:r w:rsidR="00967A41" w:rsidRPr="003B1EEB">
        <w:t>.</w:t>
      </w:r>
      <w:bookmarkEnd w:id="3"/>
      <w:bookmarkEnd w:id="4"/>
    </w:p>
    <w:p w14:paraId="7909107A" w14:textId="04B4E83C" w:rsidR="00C518F4" w:rsidRDefault="002A0A6F" w:rsidP="003C7649">
      <w:r>
        <w:t xml:space="preserve">In the SI phase only </w:t>
      </w:r>
      <w:r w:rsidR="00AF1C67">
        <w:t>one</w:t>
      </w:r>
      <w:r>
        <w:t xml:space="preserve"> company produced results from multiple scenarios for angle based methods.</w:t>
      </w:r>
      <w:r w:rsidR="000C3858">
        <w:t xml:space="preserve"> </w:t>
      </w:r>
      <w:r w:rsidR="0085292A">
        <w:t>Moreover, the WID has a total o</w:t>
      </w:r>
      <w:r w:rsidR="00AF1C67">
        <w:t>f</w:t>
      </w:r>
      <w:r w:rsidR="0085292A">
        <w:t xml:space="preserve"> 10TUs in RAN1 over 5 meetings</w:t>
      </w:r>
      <w:r w:rsidR="00E35427">
        <w:t>. During this time, 5 methods</w:t>
      </w:r>
      <w:r w:rsidR="00D216C1">
        <w:t xml:space="preserve"> are planned to be studied</w:t>
      </w:r>
      <w:r w:rsidR="00E35427">
        <w:t xml:space="preserve"> (DL-TDOA, UL-TDOA, RTT</w:t>
      </w:r>
      <w:r w:rsidR="00D216C1">
        <w:t>,E-CID and angle based methods), with reference signals</w:t>
      </w:r>
      <w:r w:rsidR="00FD3FB8">
        <w:t>, measurements, protoc</w:t>
      </w:r>
      <w:r w:rsidR="00A557D3">
        <w:t>o</w:t>
      </w:r>
      <w:r w:rsidR="00FD3FB8">
        <w:t xml:space="preserve">l, </w:t>
      </w:r>
      <w:r w:rsidR="008D0EAC">
        <w:t>and other</w:t>
      </w:r>
      <w:r w:rsidR="00D216C1">
        <w:t xml:space="preserve"> specification</w:t>
      </w:r>
      <w:r w:rsidR="00FD3FB8">
        <w:t xml:space="preserve"> work</w:t>
      </w:r>
      <w:r w:rsidR="00D216C1">
        <w:t xml:space="preserve"> for each methods. </w:t>
      </w:r>
      <w:r w:rsidR="00CF2CB3">
        <w:t>Give the scope size and the TU allocation, some prioritization is necessary.</w:t>
      </w:r>
      <w:r w:rsidR="004A233C">
        <w:t xml:space="preserve"> Thus, it is proposed to treat Angle </w:t>
      </w:r>
      <w:r w:rsidR="000C3858">
        <w:t xml:space="preserve">based </w:t>
      </w:r>
      <w:r w:rsidR="004A233C">
        <w:t xml:space="preserve">methods with a second priority. </w:t>
      </w:r>
      <w:r w:rsidR="00CF2CB3">
        <w:t xml:space="preserve"> </w:t>
      </w:r>
    </w:p>
    <w:p w14:paraId="6BCA1406" w14:textId="64523B51" w:rsidR="00C518F4" w:rsidRPr="003B1EEB" w:rsidRDefault="0085292A" w:rsidP="00C518F4">
      <w:pPr>
        <w:spacing w:after="0"/>
        <w:rPr>
          <w:lang w:val="en-US"/>
        </w:rPr>
      </w:pPr>
      <w:r w:rsidRPr="003B1EEB">
        <w:rPr>
          <w:lang w:val="en-US"/>
        </w:rPr>
        <w:t xml:space="preserve"> </w:t>
      </w:r>
    </w:p>
    <w:p w14:paraId="426F2630" w14:textId="55D3C9F7" w:rsidR="00C518F4" w:rsidRPr="003B1EEB" w:rsidRDefault="000677C0" w:rsidP="00D273D4">
      <w:pPr>
        <w:pStyle w:val="Proposal"/>
      </w:pPr>
      <w:bookmarkStart w:id="5" w:name="_Toc3215840"/>
      <w:bookmarkStart w:id="6" w:name="_Toc3232880"/>
      <w:r w:rsidRPr="003B1EEB">
        <w:t xml:space="preserve">The </w:t>
      </w:r>
      <w:r w:rsidR="00F50F36">
        <w:t xml:space="preserve">WI </w:t>
      </w:r>
      <w:r w:rsidRPr="003B1EEB">
        <w:t xml:space="preserve">objective </w:t>
      </w:r>
      <w:r w:rsidR="00F50F36">
        <w:t>related to</w:t>
      </w:r>
      <w:r w:rsidRPr="003B1EEB">
        <w:t xml:space="preserve"> positioning signals should </w:t>
      </w:r>
      <w:r w:rsidR="00C518F4" w:rsidRPr="003B1EEB">
        <w:t xml:space="preserve">down-prioritize the </w:t>
      </w:r>
      <w:r w:rsidR="002D45C9" w:rsidRPr="003B1EEB">
        <w:t xml:space="preserve">angle-based methods for positioning, based on the </w:t>
      </w:r>
      <w:r w:rsidR="002E12C9">
        <w:t>work done</w:t>
      </w:r>
      <w:r w:rsidR="002D45C9" w:rsidRPr="003B1EEB">
        <w:t xml:space="preserve"> </w:t>
      </w:r>
      <w:r w:rsidR="002E12C9">
        <w:t>during</w:t>
      </w:r>
      <w:r w:rsidR="002D45C9" w:rsidRPr="003B1EEB">
        <w:t xml:space="preserve"> the study item compared to other methods.</w:t>
      </w:r>
      <w:bookmarkEnd w:id="5"/>
      <w:bookmarkEnd w:id="6"/>
      <w:r w:rsidR="002D45C9" w:rsidRPr="003B1EEB">
        <w:t xml:space="preserve"> </w:t>
      </w:r>
    </w:p>
    <w:p w14:paraId="3D401EE2" w14:textId="5862C882" w:rsidR="00F64CC6" w:rsidRPr="0043405B" w:rsidRDefault="00D81B45" w:rsidP="000D57CA">
      <w:pPr>
        <w:rPr>
          <w:b/>
          <w:lang w:val="en-US"/>
        </w:rPr>
      </w:pPr>
      <w:bookmarkStart w:id="7" w:name="_Toc3215842"/>
      <w:r w:rsidRPr="0043405B">
        <w:rPr>
          <w:lang w:val="en-US"/>
        </w:rPr>
        <w:t xml:space="preserve">Apart of </w:t>
      </w:r>
      <w:r w:rsidR="001A6B8D" w:rsidRPr="0043405B">
        <w:rPr>
          <w:lang w:val="en-US"/>
        </w:rPr>
        <w:t xml:space="preserve">deciding over </w:t>
      </w:r>
      <w:r w:rsidRPr="0043405B">
        <w:rPr>
          <w:lang w:val="en-US"/>
        </w:rPr>
        <w:t xml:space="preserve">the signals, </w:t>
      </w:r>
      <w:r w:rsidR="004B32EC" w:rsidRPr="0043405B">
        <w:rPr>
          <w:lang w:val="en-US"/>
        </w:rPr>
        <w:t xml:space="preserve">RAN1 also needs to standardize </w:t>
      </w:r>
      <w:r w:rsidR="00265C50" w:rsidRPr="0043405B">
        <w:rPr>
          <w:lang w:val="en-US"/>
        </w:rPr>
        <w:t>measurements</w:t>
      </w:r>
      <w:r w:rsidR="00817D42" w:rsidRPr="0043405B">
        <w:rPr>
          <w:lang w:val="en-US"/>
        </w:rPr>
        <w:t xml:space="preserve"> and capture </w:t>
      </w:r>
      <w:r w:rsidR="00376A04" w:rsidRPr="0043405B">
        <w:rPr>
          <w:lang w:val="en-US"/>
        </w:rPr>
        <w:t xml:space="preserve">them </w:t>
      </w:r>
      <w:r w:rsidR="00817D42" w:rsidRPr="0043405B">
        <w:rPr>
          <w:lang w:val="en-US"/>
        </w:rPr>
        <w:t>in RAN1 specification</w:t>
      </w:r>
      <w:r w:rsidR="001D7959" w:rsidRPr="0043405B">
        <w:rPr>
          <w:lang w:val="en-US"/>
        </w:rPr>
        <w:t>, e.g.,</w:t>
      </w:r>
      <w:r w:rsidR="00265C50" w:rsidRPr="0043405B">
        <w:rPr>
          <w:lang w:val="en-US"/>
        </w:rPr>
        <w:t xml:space="preserve"> RSTD or a like for DL-TDOA</w:t>
      </w:r>
      <w:r w:rsidR="001D7959" w:rsidRPr="0043405B">
        <w:rPr>
          <w:lang w:val="en-US"/>
        </w:rPr>
        <w:t xml:space="preserve"> and UE Rx-Tx time difference for E-CID.</w:t>
      </w:r>
      <w:r w:rsidR="002D66C9" w:rsidRPr="0043405B">
        <w:rPr>
          <w:lang w:val="en-US"/>
        </w:rPr>
        <w:t xml:space="preserve"> </w:t>
      </w:r>
      <w:r w:rsidR="00687749" w:rsidRPr="0043405B">
        <w:rPr>
          <w:lang w:val="en-US"/>
        </w:rPr>
        <w:t xml:space="preserve">RAN1 also need to decide which existing </w:t>
      </w:r>
      <w:r w:rsidR="00E5354C" w:rsidRPr="0043405B">
        <w:rPr>
          <w:lang w:val="en-US"/>
        </w:rPr>
        <w:t xml:space="preserve">mobility </w:t>
      </w:r>
      <w:r w:rsidR="00687749" w:rsidRPr="0043405B">
        <w:rPr>
          <w:lang w:val="en-US"/>
        </w:rPr>
        <w:t xml:space="preserve">measurements </w:t>
      </w:r>
      <w:r w:rsidR="00E5354C" w:rsidRPr="0043405B">
        <w:rPr>
          <w:lang w:val="en-US"/>
        </w:rPr>
        <w:t xml:space="preserve">can also be reused for E-CID positioning, e.g., </w:t>
      </w:r>
      <w:r w:rsidR="00010B46" w:rsidRPr="0043405B">
        <w:rPr>
          <w:lang w:val="en-US"/>
        </w:rPr>
        <w:t>SS-RSRP, SS-RSRQ, and SS-SINR</w:t>
      </w:r>
      <w:r w:rsidR="00E5354C" w:rsidRPr="0043405B">
        <w:rPr>
          <w:lang w:val="en-US"/>
        </w:rPr>
        <w:t>.</w:t>
      </w:r>
      <w:bookmarkEnd w:id="7"/>
    </w:p>
    <w:p w14:paraId="24EB82DD" w14:textId="6D2AABF3" w:rsidR="00B51AED" w:rsidRPr="0043405B" w:rsidRDefault="00B51AED">
      <w:pPr>
        <w:pStyle w:val="Observation"/>
      </w:pPr>
      <w:bookmarkStart w:id="8" w:name="_Toc3215843"/>
      <w:bookmarkStart w:id="9" w:name="_Toc3232884"/>
      <w:r w:rsidRPr="0043405B">
        <w:t>Once the measurements and signals are known, RAN4 needs to</w:t>
      </w:r>
      <w:r w:rsidR="005D4B62" w:rsidRPr="0043405B">
        <w:t xml:space="preserve"> specify measurements requirements, measurement accuracy requirements, and test cases.</w:t>
      </w:r>
      <w:bookmarkEnd w:id="8"/>
      <w:bookmarkEnd w:id="9"/>
    </w:p>
    <w:p w14:paraId="257B4750" w14:textId="778E9B74" w:rsidR="00AE389B" w:rsidRPr="00AE389B" w:rsidRDefault="00AE389B" w:rsidP="0043405B">
      <w:pPr>
        <w:pStyle w:val="Heading2"/>
      </w:pPr>
      <w:r>
        <w:lastRenderedPageBreak/>
        <w:t>2.</w:t>
      </w:r>
      <w:r w:rsidR="00E1624E">
        <w:t>2</w:t>
      </w:r>
      <w:r>
        <w:tab/>
      </w:r>
      <w:r w:rsidR="006D0A49">
        <w:t>UE Based Positioning Methods</w:t>
      </w:r>
    </w:p>
    <w:p w14:paraId="6B1B5CB5" w14:textId="0EF154AA" w:rsidR="00411F1A" w:rsidRPr="007E4FB2" w:rsidRDefault="00187B08" w:rsidP="007E4FB2">
      <w:r>
        <w:t>UE based positioning was proposed during RAN1 discussion and</w:t>
      </w:r>
      <w:r w:rsidR="00E12EC2">
        <w:t xml:space="preserve"> the topic did not reach a large consensus.</w:t>
      </w:r>
      <w:r w:rsidR="00E12EC2" w:rsidRPr="00E12EC2">
        <w:t xml:space="preserve"> </w:t>
      </w:r>
      <w:r w:rsidR="00E12EC2">
        <w:t xml:space="preserve">Given the scope of the WID, completion of the </w:t>
      </w:r>
      <w:r w:rsidR="006413AB">
        <w:t>signalling</w:t>
      </w:r>
      <w:r w:rsidR="00E12EC2">
        <w:t xml:space="preserve"> and other interface impacts due to the proposed RAT dependent/independent methods should have </w:t>
      </w:r>
      <w:r w:rsidR="006413AB">
        <w:t xml:space="preserve">priority. </w:t>
      </w:r>
      <w:proofErr w:type="gramStart"/>
      <w:r w:rsidR="006413AB">
        <w:t>Thus</w:t>
      </w:r>
      <w:proofErr w:type="gramEnd"/>
      <w:r w:rsidR="00E12EC2">
        <w:t xml:space="preserve"> we propose that </w:t>
      </w:r>
      <w:r w:rsidR="006413AB">
        <w:t>the WID makes</w:t>
      </w:r>
      <w:r w:rsidR="00E12EC2">
        <w:t xml:space="preserve"> UE based positioning a </w:t>
      </w:r>
      <w:r w:rsidR="002524C7">
        <w:t xml:space="preserve">lower </w:t>
      </w:r>
      <w:r w:rsidR="00E12EC2">
        <w:t>priority.</w:t>
      </w:r>
      <w:r w:rsidR="00411F1A">
        <w:t xml:space="preserve"> </w:t>
      </w:r>
    </w:p>
    <w:p w14:paraId="552E85B4" w14:textId="2345AD27" w:rsidR="000E4514" w:rsidRPr="0043405B" w:rsidRDefault="006413AB" w:rsidP="0043405B">
      <w:pPr>
        <w:pStyle w:val="Proposal"/>
        <w:rPr>
          <w:lang w:val="en-US"/>
        </w:rPr>
      </w:pPr>
      <w:bookmarkStart w:id="10" w:name="_Toc3215844"/>
      <w:bookmarkStart w:id="11" w:name="_Toc3232881"/>
      <w:r w:rsidRPr="003B1EEB">
        <w:t xml:space="preserve">UE based positioning should be </w:t>
      </w:r>
      <w:r w:rsidR="005F79B5">
        <w:t>given</w:t>
      </w:r>
      <w:r w:rsidRPr="003B1EEB">
        <w:t xml:space="preserve"> a </w:t>
      </w:r>
      <w:r w:rsidR="005F79B5">
        <w:t>lower</w:t>
      </w:r>
      <w:r w:rsidR="005F79B5" w:rsidRPr="003B1EEB">
        <w:t xml:space="preserve"> </w:t>
      </w:r>
      <w:r w:rsidRPr="003B1EEB">
        <w:t>priority in the WID scope.</w:t>
      </w:r>
      <w:bookmarkEnd w:id="10"/>
      <w:bookmarkEnd w:id="11"/>
    </w:p>
    <w:p w14:paraId="33D0A707" w14:textId="2D1A5AED" w:rsidR="000E4514" w:rsidRPr="006D0A49" w:rsidRDefault="000E4514" w:rsidP="000E4514">
      <w:pPr>
        <w:pStyle w:val="Heading2"/>
      </w:pPr>
      <w:r>
        <w:t>2.3</w:t>
      </w:r>
      <w:r>
        <w:tab/>
        <w:t>Local-LMF</w:t>
      </w:r>
    </w:p>
    <w:p w14:paraId="25B362A8" w14:textId="27CCBD8F" w:rsidR="00BA4566" w:rsidRDefault="00DA70F6" w:rsidP="00BA4566">
      <w:pPr>
        <w:rPr>
          <w:lang w:eastAsia="ko-KR"/>
        </w:rPr>
      </w:pPr>
      <w:r>
        <w:rPr>
          <w:lang w:bidi="hi-IN"/>
        </w:rPr>
        <w:t xml:space="preserve">The local-LMF was proposed by SA2 to address the key </w:t>
      </w:r>
      <w:r w:rsidR="00BA4566">
        <w:rPr>
          <w:lang w:bidi="hi-IN"/>
        </w:rPr>
        <w:t>issue “</w:t>
      </w:r>
      <w:r w:rsidR="00506B5E">
        <w:rPr>
          <w:lang w:eastAsia="ko-KR"/>
        </w:rPr>
        <w:t>low latency and high performance LCS support</w:t>
      </w:r>
      <w:r w:rsidR="00BA4566">
        <w:rPr>
          <w:lang w:bidi="hi-IN"/>
        </w:rPr>
        <w:t>”</w:t>
      </w:r>
      <w:r w:rsidR="00DA3131">
        <w:rPr>
          <w:lang w:bidi="hi-IN"/>
        </w:rPr>
        <w:t xml:space="preserve"> as </w:t>
      </w:r>
      <w:r w:rsidR="002024B6">
        <w:rPr>
          <w:lang w:bidi="hi-IN"/>
        </w:rPr>
        <w:t>specified</w:t>
      </w:r>
      <w:r w:rsidR="006676A9">
        <w:rPr>
          <w:lang w:bidi="hi-IN"/>
        </w:rPr>
        <w:t xml:space="preserve"> criteria’s</w:t>
      </w:r>
      <w:r w:rsidR="00DA3131">
        <w:rPr>
          <w:lang w:bidi="hi-IN"/>
        </w:rPr>
        <w:t xml:space="preserve"> below</w:t>
      </w:r>
      <w:r w:rsidR="0037382F">
        <w:rPr>
          <w:lang w:bidi="hi-IN"/>
        </w:rPr>
        <w:t xml:space="preserve"> [TR </w:t>
      </w:r>
      <w:r w:rsidR="006F43D7">
        <w:rPr>
          <w:lang w:bidi="hi-IN"/>
        </w:rPr>
        <w:t>23.731]</w:t>
      </w:r>
      <w:r w:rsidR="00DA3131">
        <w:rPr>
          <w:lang w:bidi="hi-IN"/>
        </w:rPr>
        <w:t>.</w:t>
      </w:r>
      <w:r w:rsidR="00836310">
        <w:rPr>
          <w:lang w:bidi="hi-IN"/>
        </w:rPr>
        <w:t xml:space="preserve"> </w:t>
      </w:r>
      <w:r w:rsidR="00BA4566">
        <w:rPr>
          <w:lang w:eastAsia="ko-KR"/>
        </w:rPr>
        <w:t>Criteria to study solutions for low latency and high performance LCS support include the following:</w:t>
      </w:r>
    </w:p>
    <w:p w14:paraId="6DDC7E2D" w14:textId="77777777" w:rsidR="00BA4566" w:rsidRDefault="00BA4566" w:rsidP="00BA4566">
      <w:pPr>
        <w:pStyle w:val="B1"/>
        <w:rPr>
          <w:lang w:eastAsia="ko-KR"/>
        </w:rPr>
      </w:pPr>
      <w:r>
        <w:rPr>
          <w:lang w:eastAsia="ko-KR"/>
        </w:rPr>
        <w:t>-</w:t>
      </w:r>
      <w:r>
        <w:rPr>
          <w:lang w:eastAsia="ko-KR"/>
        </w:rPr>
        <w:tab/>
        <w:t>Ability to reduce latency to all UEs.</w:t>
      </w:r>
    </w:p>
    <w:p w14:paraId="3EE17890" w14:textId="77777777" w:rsidR="00BA4566" w:rsidRDefault="00BA4566" w:rsidP="00BA4566">
      <w:pPr>
        <w:pStyle w:val="B1"/>
        <w:rPr>
          <w:lang w:eastAsia="ko-KR"/>
        </w:rPr>
      </w:pPr>
      <w:r>
        <w:rPr>
          <w:lang w:eastAsia="ko-KR"/>
        </w:rPr>
        <w:t>-</w:t>
      </w:r>
      <w:r>
        <w:rPr>
          <w:lang w:eastAsia="ko-KR"/>
        </w:rPr>
        <w:tab/>
        <w:t>Ability to reduce latency for selected UEs (e.g. based on external client QoS).</w:t>
      </w:r>
    </w:p>
    <w:p w14:paraId="6ADAFBA9" w14:textId="77777777" w:rsidR="00BA4566" w:rsidRDefault="00BA4566" w:rsidP="00BA4566">
      <w:pPr>
        <w:pStyle w:val="B1"/>
        <w:rPr>
          <w:lang w:eastAsia="ko-KR"/>
        </w:rPr>
      </w:pPr>
      <w:r>
        <w:rPr>
          <w:lang w:eastAsia="ko-KR"/>
        </w:rPr>
        <w:t>-</w:t>
      </w:r>
      <w:r>
        <w:rPr>
          <w:lang w:eastAsia="ko-KR"/>
        </w:rPr>
        <w:tab/>
        <w:t>Ability to support different levels of latency (e.g. sub 1 second, 1 second-1 minute, over 1 minute).</w:t>
      </w:r>
    </w:p>
    <w:p w14:paraId="6DF569F1" w14:textId="77777777" w:rsidR="00BA4566" w:rsidRDefault="00BA4566" w:rsidP="00BA4566">
      <w:pPr>
        <w:pStyle w:val="B1"/>
        <w:rPr>
          <w:lang w:eastAsia="ko-KR"/>
        </w:rPr>
      </w:pPr>
      <w:r>
        <w:rPr>
          <w:lang w:eastAsia="ko-KR"/>
        </w:rPr>
        <w:t>-</w:t>
      </w:r>
      <w:r>
        <w:rPr>
          <w:lang w:eastAsia="ko-KR"/>
        </w:rPr>
        <w:tab/>
        <w:t>Ability to support low latency LCS mechanisms defined for the NG-RAN and UE.</w:t>
      </w:r>
    </w:p>
    <w:p w14:paraId="7AEE43F3" w14:textId="77777777" w:rsidR="00BA4566" w:rsidRDefault="00BA4566" w:rsidP="00BA4566">
      <w:pPr>
        <w:pStyle w:val="B1"/>
        <w:rPr>
          <w:lang w:eastAsia="ko-KR"/>
        </w:rPr>
      </w:pPr>
      <w:r>
        <w:rPr>
          <w:lang w:eastAsia="ko-KR"/>
        </w:rPr>
        <w:t>-</w:t>
      </w:r>
      <w:r>
        <w:rPr>
          <w:lang w:eastAsia="ko-KR"/>
        </w:rPr>
        <w:tab/>
        <w:t>Ability to reduce network resource usage in support of low latency.</w:t>
      </w:r>
    </w:p>
    <w:p w14:paraId="21B1B5CB" w14:textId="77777777" w:rsidR="00BA4566" w:rsidRDefault="00BA4566" w:rsidP="00BA4566">
      <w:pPr>
        <w:pStyle w:val="B1"/>
        <w:rPr>
          <w:lang w:eastAsia="zh-CN"/>
        </w:rPr>
      </w:pPr>
      <w:r>
        <w:rPr>
          <w:lang w:eastAsia="ko-KR"/>
        </w:rPr>
        <w:t>-</w:t>
      </w:r>
      <w:r>
        <w:rPr>
          <w:lang w:eastAsia="ko-KR"/>
        </w:rPr>
        <w:tab/>
        <w:t>Ability to support the use of all high accuracy position methods defined by RAN which can be accessible to the 5GCN</w:t>
      </w:r>
      <w:r>
        <w:rPr>
          <w:lang w:eastAsia="zh-CN"/>
        </w:rPr>
        <w:t>.</w:t>
      </w:r>
    </w:p>
    <w:p w14:paraId="3997F19B" w14:textId="77777777" w:rsidR="00BA4566" w:rsidRDefault="00BA4566" w:rsidP="00BA4566">
      <w:pPr>
        <w:pStyle w:val="B1"/>
        <w:rPr>
          <w:lang w:eastAsia="zh-CN"/>
        </w:rPr>
      </w:pPr>
      <w:r>
        <w:rPr>
          <w:lang w:eastAsia="ko-KR"/>
        </w:rPr>
        <w:t>-</w:t>
      </w:r>
      <w:r>
        <w:rPr>
          <w:lang w:eastAsia="ko-KR"/>
        </w:rPr>
        <w:tab/>
        <w:t>Ability to support high reliability of positioning comparable to reliability in accessing a target UE</w:t>
      </w:r>
      <w:r>
        <w:rPr>
          <w:lang w:eastAsia="zh-CN"/>
        </w:rPr>
        <w:t>.</w:t>
      </w:r>
    </w:p>
    <w:p w14:paraId="151C9E61" w14:textId="0A71F225" w:rsidR="00BA4566" w:rsidRDefault="00BA4566" w:rsidP="00BA4566">
      <w:pPr>
        <w:pStyle w:val="B1"/>
        <w:rPr>
          <w:lang w:eastAsia="zh-CN"/>
        </w:rPr>
      </w:pPr>
      <w:r>
        <w:rPr>
          <w:lang w:eastAsia="ko-KR"/>
        </w:rPr>
        <w:t>-</w:t>
      </w:r>
      <w:r>
        <w:rPr>
          <w:lang w:eastAsia="ko-KR"/>
        </w:rPr>
        <w:tab/>
        <w:t xml:space="preserve">Enable sufficiently low latency comprising </w:t>
      </w:r>
      <w:r w:rsidR="008D330B">
        <w:rPr>
          <w:lang w:eastAsia="ko-KR"/>
        </w:rPr>
        <w:t>signalling</w:t>
      </w:r>
      <w:r>
        <w:rPr>
          <w:lang w:eastAsia="ko-KR"/>
        </w:rPr>
        <w:t xml:space="preserve"> delay, measurement delay</w:t>
      </w:r>
      <w:r>
        <w:rPr>
          <w:lang w:eastAsia="zh-CN"/>
        </w:rPr>
        <w:t>.</w:t>
      </w:r>
    </w:p>
    <w:p w14:paraId="05F4A544" w14:textId="6D4E3730" w:rsidR="00BA4566" w:rsidRDefault="00BA4566" w:rsidP="00BA4566">
      <w:pPr>
        <w:pStyle w:val="B1"/>
        <w:rPr>
          <w:lang w:eastAsia="zh-CN"/>
        </w:rPr>
      </w:pPr>
      <w:r>
        <w:rPr>
          <w:lang w:eastAsia="zh-CN"/>
        </w:rPr>
        <w:t>-</w:t>
      </w:r>
      <w:r w:rsidR="007F7383">
        <w:rPr>
          <w:lang w:eastAsia="zh-CN"/>
        </w:rPr>
        <w:tab/>
      </w:r>
      <w:r>
        <w:rPr>
          <w:lang w:eastAsia="ko-KR"/>
        </w:rPr>
        <w:t>Ability to support</w:t>
      </w:r>
      <w:r>
        <w:rPr>
          <w:lang w:eastAsia="zh-CN"/>
        </w:rPr>
        <w:t xml:space="preserve"> the combination of 3GPP and non-3GPP positioning technologies to achieve performances of the 5G positioning services better than those achieved using only 3GPP positioning technologies. Such 3GPP and non-3GPP positioning method could be found in TS 22.261.</w:t>
      </w:r>
    </w:p>
    <w:p w14:paraId="57F0A796" w14:textId="4CD9D71A" w:rsidR="00B35379" w:rsidRPr="00B35379" w:rsidRDefault="00BA4566" w:rsidP="00B35379">
      <w:pPr>
        <w:rPr>
          <w:lang w:bidi="hi-IN"/>
        </w:rPr>
      </w:pPr>
      <w:r>
        <w:rPr>
          <w:lang w:bidi="hi-IN"/>
        </w:rPr>
        <w:t>However, based upon the analysis [</w:t>
      </w:r>
      <w:r w:rsidR="00D810D6">
        <w:rPr>
          <w:lang w:bidi="hi-IN"/>
        </w:rPr>
        <w:t>2</w:t>
      </w:r>
      <w:r w:rsidR="005745DF">
        <w:rPr>
          <w:lang w:bidi="hi-IN"/>
        </w:rPr>
        <w:t xml:space="preserve">, </w:t>
      </w:r>
      <w:r w:rsidR="00D810D6">
        <w:rPr>
          <w:lang w:bidi="hi-IN"/>
        </w:rPr>
        <w:t>3</w:t>
      </w:r>
      <w:r>
        <w:rPr>
          <w:lang w:bidi="hi-IN"/>
        </w:rPr>
        <w:t>]</w:t>
      </w:r>
      <w:r w:rsidR="005745DF">
        <w:rPr>
          <w:lang w:bidi="hi-IN"/>
        </w:rPr>
        <w:t xml:space="preserve">, the interface and processing delay in the Core Network is </w:t>
      </w:r>
      <w:r w:rsidR="00B73301">
        <w:rPr>
          <w:lang w:bidi="hi-IN"/>
        </w:rPr>
        <w:t>in</w:t>
      </w:r>
      <w:r w:rsidR="005745DF">
        <w:rPr>
          <w:lang w:bidi="hi-IN"/>
        </w:rPr>
        <w:t xml:space="preserve">significant as compared to the delay in the UE </w:t>
      </w:r>
      <w:r w:rsidR="00703B71">
        <w:rPr>
          <w:lang w:bidi="hi-IN"/>
        </w:rPr>
        <w:t xml:space="preserve">to perform the measurements etc., the proposed architect fails to address the key issue of </w:t>
      </w:r>
      <w:r w:rsidR="009E096A">
        <w:rPr>
          <w:lang w:bidi="hi-IN"/>
        </w:rPr>
        <w:t>low latency.</w:t>
      </w:r>
    </w:p>
    <w:p w14:paraId="41313087" w14:textId="29C129BB" w:rsidR="00B73301" w:rsidRDefault="008E795C" w:rsidP="00897B36">
      <w:pPr>
        <w:rPr>
          <w:lang w:bidi="hi-IN"/>
        </w:rPr>
      </w:pPr>
      <w:r>
        <w:rPr>
          <w:lang w:bidi="hi-IN"/>
        </w:rPr>
        <w:t>In terms of reducing network resource</w:t>
      </w:r>
      <w:r w:rsidR="00F9697E">
        <w:rPr>
          <w:lang w:bidi="hi-IN"/>
        </w:rPr>
        <w:t xml:space="preserve"> as one of the bullets above</w:t>
      </w:r>
      <w:r>
        <w:rPr>
          <w:lang w:bidi="hi-IN"/>
        </w:rPr>
        <w:t xml:space="preserve">, we do not see </w:t>
      </w:r>
      <w:r w:rsidR="0094223D">
        <w:rPr>
          <w:lang w:bidi="hi-IN"/>
        </w:rPr>
        <w:t>the reduction</w:t>
      </w:r>
      <w:r>
        <w:rPr>
          <w:lang w:bidi="hi-IN"/>
        </w:rPr>
        <w:t xml:space="preserve"> as co-ordination among local-LMFs would be required which </w:t>
      </w:r>
      <w:r w:rsidR="00731D0A">
        <w:rPr>
          <w:lang w:bidi="hi-IN"/>
        </w:rPr>
        <w:t>would imply</w:t>
      </w:r>
      <w:r>
        <w:rPr>
          <w:lang w:bidi="hi-IN"/>
        </w:rPr>
        <w:t xml:space="preserve"> large </w:t>
      </w:r>
      <w:r w:rsidR="00731D0A">
        <w:rPr>
          <w:lang w:bidi="hi-IN"/>
        </w:rPr>
        <w:t xml:space="preserve">overall </w:t>
      </w:r>
      <w:r>
        <w:rPr>
          <w:lang w:bidi="hi-IN"/>
        </w:rPr>
        <w:t xml:space="preserve">architectural impacts </w:t>
      </w:r>
      <w:r w:rsidR="00731D0A">
        <w:rPr>
          <w:lang w:bidi="hi-IN"/>
        </w:rPr>
        <w:t>including significant</w:t>
      </w:r>
      <w:r>
        <w:rPr>
          <w:lang w:bidi="hi-IN"/>
        </w:rPr>
        <w:t xml:space="preserve"> </w:t>
      </w:r>
      <w:proofErr w:type="spellStart"/>
      <w:r>
        <w:rPr>
          <w:lang w:bidi="hi-IN"/>
        </w:rPr>
        <w:t>XnAP</w:t>
      </w:r>
      <w:proofErr w:type="spellEnd"/>
      <w:r>
        <w:rPr>
          <w:lang w:bidi="hi-IN"/>
        </w:rPr>
        <w:t xml:space="preserve"> impacts.</w:t>
      </w:r>
      <w:r w:rsidR="009850A3">
        <w:rPr>
          <w:lang w:bidi="hi-IN"/>
        </w:rPr>
        <w:t xml:space="preserve"> </w:t>
      </w:r>
      <w:r w:rsidR="00F16CA9">
        <w:rPr>
          <w:lang w:bidi="hi-IN"/>
        </w:rPr>
        <w:t xml:space="preserve">The </w:t>
      </w:r>
      <w:r w:rsidR="00E50A1F">
        <w:rPr>
          <w:lang w:bidi="hi-IN"/>
        </w:rPr>
        <w:t>purpose</w:t>
      </w:r>
      <w:r w:rsidR="00F16CA9">
        <w:rPr>
          <w:lang w:bidi="hi-IN"/>
        </w:rPr>
        <w:t xml:space="preserve"> of having a separate location server was also to offload the load from </w:t>
      </w:r>
      <w:r w:rsidR="00E50A1F">
        <w:rPr>
          <w:lang w:bidi="hi-IN"/>
        </w:rPr>
        <w:t>base stations with regards to positioning computations.</w:t>
      </w:r>
      <w:r w:rsidR="002C5E02">
        <w:rPr>
          <w:lang w:bidi="hi-IN"/>
        </w:rPr>
        <w:t xml:space="preserve"> The Local-LMF would </w:t>
      </w:r>
      <w:r w:rsidR="00443981">
        <w:rPr>
          <w:lang w:bidi="hi-IN"/>
        </w:rPr>
        <w:t>basically increase the load of already loaded base stations.</w:t>
      </w:r>
    </w:p>
    <w:p w14:paraId="4134D412" w14:textId="79BB0F08" w:rsidR="008E30EA" w:rsidRPr="0043405B" w:rsidRDefault="008E30EA" w:rsidP="00C707F8">
      <w:pPr>
        <w:pStyle w:val="Proposal"/>
        <w:rPr>
          <w:lang w:val="en-US"/>
        </w:rPr>
      </w:pPr>
      <w:bookmarkStart w:id="12" w:name="_Toc3215845"/>
      <w:bookmarkStart w:id="13" w:name="_Toc3232882"/>
      <w:r w:rsidRPr="0043405B">
        <w:rPr>
          <w:lang w:val="en-US"/>
        </w:rPr>
        <w:t>Local LMF (RAN3+RAN2 centric objective) should be rem</w:t>
      </w:r>
      <w:r>
        <w:rPr>
          <w:lang w:val="en-US"/>
        </w:rPr>
        <w:t xml:space="preserve">oved as it does not address the key issue of </w:t>
      </w:r>
      <w:r w:rsidR="000259C3">
        <w:rPr>
          <w:lang w:val="en-US"/>
        </w:rPr>
        <w:t xml:space="preserve">low </w:t>
      </w:r>
      <w:r>
        <w:rPr>
          <w:lang w:val="en-US"/>
        </w:rPr>
        <w:t>latency</w:t>
      </w:r>
      <w:r w:rsidR="00EA7441">
        <w:rPr>
          <w:lang w:val="en-US"/>
        </w:rPr>
        <w:t xml:space="preserve">, </w:t>
      </w:r>
      <w:r w:rsidRPr="0043405B">
        <w:rPr>
          <w:lang w:val="en-US"/>
        </w:rPr>
        <w:t>or</w:t>
      </w:r>
      <w:r>
        <w:rPr>
          <w:lang w:val="en-US"/>
        </w:rPr>
        <w:t xml:space="preserve"> </w:t>
      </w:r>
      <w:r w:rsidR="00F41A78">
        <w:rPr>
          <w:lang w:val="en-US"/>
        </w:rPr>
        <w:t>at least</w:t>
      </w:r>
      <w:r>
        <w:rPr>
          <w:lang w:val="en-US"/>
        </w:rPr>
        <w:t xml:space="preserve"> be </w:t>
      </w:r>
      <w:r w:rsidR="00F41A78">
        <w:rPr>
          <w:lang w:val="en-US"/>
        </w:rPr>
        <w:t>handled with</w:t>
      </w:r>
      <w:r>
        <w:rPr>
          <w:lang w:val="en-US"/>
        </w:rPr>
        <w:t xml:space="preserve"> </w:t>
      </w:r>
      <w:r w:rsidR="000259C3" w:rsidRPr="0043405B">
        <w:rPr>
          <w:lang w:val="en-US"/>
        </w:rPr>
        <w:t xml:space="preserve">low </w:t>
      </w:r>
      <w:r w:rsidR="00F41A78">
        <w:rPr>
          <w:lang w:val="en-US"/>
        </w:rPr>
        <w:t>priority</w:t>
      </w:r>
      <w:r w:rsidRPr="0043405B">
        <w:rPr>
          <w:lang w:val="en-US"/>
        </w:rPr>
        <w:t>.</w:t>
      </w:r>
      <w:bookmarkEnd w:id="12"/>
      <w:bookmarkEnd w:id="13"/>
    </w:p>
    <w:p w14:paraId="1469FDA8" w14:textId="77777777" w:rsidR="008E30EA" w:rsidRPr="0043405B" w:rsidRDefault="008E30EA" w:rsidP="00897B36">
      <w:pPr>
        <w:rPr>
          <w:lang w:val="en-US" w:bidi="hi-IN"/>
        </w:rPr>
      </w:pPr>
    </w:p>
    <w:p w14:paraId="39FBE35A" w14:textId="33A559FD" w:rsidR="009D1062" w:rsidRPr="009D1062" w:rsidRDefault="009E096A" w:rsidP="009D1062">
      <w:pPr>
        <w:rPr>
          <w:lang w:eastAsia="zh-CN"/>
        </w:rPr>
      </w:pPr>
      <w:r>
        <w:rPr>
          <w:lang w:bidi="hi-IN"/>
        </w:rPr>
        <w:t xml:space="preserve">Further, the high performance LCS as pointed by the last bullet suggests </w:t>
      </w:r>
      <w:r w:rsidR="00134872">
        <w:rPr>
          <w:lang w:bidi="hi-IN"/>
        </w:rPr>
        <w:t>using</w:t>
      </w:r>
      <w:r>
        <w:rPr>
          <w:lang w:bidi="hi-IN"/>
        </w:rPr>
        <w:t xml:space="preserve"> combination of </w:t>
      </w:r>
      <w:r>
        <w:rPr>
          <w:lang w:eastAsia="zh-CN"/>
        </w:rPr>
        <w:t>3GPP and non-3GPP positioning technologies to achieve performances of the 5G positioning services better than those achieved using only 3GPP positioning technologies</w:t>
      </w:r>
      <w:r w:rsidR="00134872">
        <w:rPr>
          <w:lang w:eastAsia="zh-CN"/>
        </w:rPr>
        <w:t xml:space="preserve">. This sort of Hybrid Positioning method </w:t>
      </w:r>
      <w:r w:rsidR="00B719D6">
        <w:rPr>
          <w:lang w:eastAsia="zh-CN"/>
        </w:rPr>
        <w:t>(combination of 3GPP and non-3GPP positioning technologies</w:t>
      </w:r>
      <w:r w:rsidR="00BC7CE7">
        <w:rPr>
          <w:lang w:eastAsia="zh-CN"/>
        </w:rPr>
        <w:t>)</w:t>
      </w:r>
      <w:r w:rsidR="00134872">
        <w:rPr>
          <w:lang w:eastAsia="zh-CN"/>
        </w:rPr>
        <w:t xml:space="preserve"> should be promoted. </w:t>
      </w:r>
      <w:r w:rsidR="00BC7CE7">
        <w:rPr>
          <w:lang w:eastAsia="zh-CN"/>
        </w:rPr>
        <w:t>This can be realized using</w:t>
      </w:r>
      <w:r w:rsidR="00134872">
        <w:rPr>
          <w:lang w:eastAsia="zh-CN"/>
        </w:rPr>
        <w:t xml:space="preserve"> the current architect</w:t>
      </w:r>
      <w:r w:rsidR="007664AF">
        <w:rPr>
          <w:lang w:eastAsia="zh-CN"/>
        </w:rPr>
        <w:t>ure</w:t>
      </w:r>
      <w:r w:rsidR="008D330B">
        <w:rPr>
          <w:lang w:eastAsia="zh-CN"/>
        </w:rPr>
        <w:t xml:space="preserve"> too. </w:t>
      </w:r>
    </w:p>
    <w:p w14:paraId="4CB1FF9D" w14:textId="62BE9E39" w:rsidR="00C11998" w:rsidRPr="00797C67" w:rsidRDefault="003C0BC1" w:rsidP="00C11998">
      <w:pPr>
        <w:pStyle w:val="Observation"/>
        <w:rPr>
          <w:lang w:val="en-US"/>
        </w:rPr>
      </w:pPr>
      <w:bookmarkStart w:id="14" w:name="_Toc3215846"/>
      <w:bookmarkStart w:id="15" w:name="_Toc3232885"/>
      <w:r w:rsidRPr="00797C67">
        <w:rPr>
          <w:lang w:val="en-US"/>
        </w:rPr>
        <w:t>High Performance LCS can be realized by current architect</w:t>
      </w:r>
      <w:r w:rsidR="00654E6B" w:rsidRPr="00797C67">
        <w:rPr>
          <w:lang w:val="en-US"/>
        </w:rPr>
        <w:t>ure</w:t>
      </w:r>
      <w:r w:rsidRPr="00797C67">
        <w:rPr>
          <w:lang w:val="en-US"/>
        </w:rPr>
        <w:t xml:space="preserve"> </w:t>
      </w:r>
      <w:r w:rsidR="00E4252B" w:rsidRPr="00797C67">
        <w:rPr>
          <w:lang w:val="en-US"/>
        </w:rPr>
        <w:t>using combin</w:t>
      </w:r>
      <w:r w:rsidR="007613FE" w:rsidRPr="00797C67">
        <w:rPr>
          <w:lang w:val="en-US"/>
        </w:rPr>
        <w:t xml:space="preserve">ation of </w:t>
      </w:r>
      <w:r w:rsidR="007613FE" w:rsidRPr="007613FE">
        <w:rPr>
          <w:lang w:val="en-US" w:eastAsia="zh-CN"/>
        </w:rPr>
        <w:t>3GPP and non-3GPP positioning technologies</w:t>
      </w:r>
      <w:r w:rsidR="00C11998" w:rsidRPr="00797C67">
        <w:rPr>
          <w:lang w:val="en-US"/>
        </w:rPr>
        <w:t>.</w:t>
      </w:r>
      <w:r w:rsidR="007613FE" w:rsidRPr="00797C67">
        <w:rPr>
          <w:lang w:val="en-US"/>
        </w:rPr>
        <w:t xml:space="preserve"> Thus, hybrid positioning methods </w:t>
      </w:r>
      <w:r w:rsidR="00994633" w:rsidRPr="00797C67">
        <w:rPr>
          <w:lang w:val="en-US"/>
        </w:rPr>
        <w:t>should</w:t>
      </w:r>
      <w:r w:rsidR="00797C67">
        <w:rPr>
          <w:lang w:val="en-US"/>
        </w:rPr>
        <w:t xml:space="preserve"> </w:t>
      </w:r>
      <w:r w:rsidR="007613FE" w:rsidRPr="00797C67">
        <w:rPr>
          <w:lang w:val="en-US"/>
        </w:rPr>
        <w:t>be</w:t>
      </w:r>
      <w:r w:rsidR="000F01AC" w:rsidRPr="00797C67">
        <w:rPr>
          <w:lang w:val="en-US"/>
        </w:rPr>
        <w:t xml:space="preserve"> further considered</w:t>
      </w:r>
      <w:bookmarkStart w:id="16" w:name="_GoBack"/>
      <w:bookmarkEnd w:id="16"/>
      <w:r w:rsidR="007613FE" w:rsidRPr="00797C67">
        <w:rPr>
          <w:lang w:val="en-US"/>
        </w:rPr>
        <w:t>.</w:t>
      </w:r>
      <w:bookmarkEnd w:id="14"/>
      <w:bookmarkEnd w:id="15"/>
    </w:p>
    <w:p w14:paraId="0A0C0AE8" w14:textId="77777777" w:rsidR="00C11998" w:rsidRPr="00C11998" w:rsidRDefault="00C11998" w:rsidP="00897B36">
      <w:pPr>
        <w:rPr>
          <w:lang w:val="en-US" w:eastAsia="zh-CN"/>
        </w:rPr>
      </w:pPr>
    </w:p>
    <w:p w14:paraId="17150F79" w14:textId="2E6BFCE3" w:rsidR="00506B5E" w:rsidRPr="006D0A49" w:rsidRDefault="00506B5E" w:rsidP="00506B5E">
      <w:pPr>
        <w:pStyle w:val="Heading2"/>
      </w:pPr>
      <w:r>
        <w:lastRenderedPageBreak/>
        <w:t>2.4</w:t>
      </w:r>
      <w:r>
        <w:tab/>
        <w:t>Hybrid Positioning</w:t>
      </w:r>
    </w:p>
    <w:p w14:paraId="6A35E7F7" w14:textId="7490E579" w:rsidR="008A56CB" w:rsidRPr="00C255CF" w:rsidRDefault="008D330B" w:rsidP="0043405B">
      <w:pPr>
        <w:spacing w:after="0"/>
        <w:rPr>
          <w:rFonts w:cs="Arial"/>
          <w:b/>
        </w:rPr>
      </w:pPr>
      <w:r w:rsidRPr="00217F55">
        <w:t>Hybrid positioning methods</w:t>
      </w:r>
      <w:r w:rsidR="0012073A" w:rsidRPr="00217F55">
        <w:t xml:space="preserve"> </w:t>
      </w:r>
      <w:r w:rsidR="001D64B0" w:rsidRPr="00217F55">
        <w:t xml:space="preserve">can be beneficial for the automotive and </w:t>
      </w:r>
      <w:r w:rsidR="008A56CB" w:rsidRPr="00217F55">
        <w:t>indoor-</w:t>
      </w:r>
      <w:r w:rsidR="001D64B0" w:rsidRPr="00217F55">
        <w:t>outdoor</w:t>
      </w:r>
      <w:r w:rsidR="008A56CB" w:rsidRPr="00217F55">
        <w:t xml:space="preserve"> navigation</w:t>
      </w:r>
      <w:r w:rsidR="001D64B0" w:rsidRPr="00217F55">
        <w:t xml:space="preserve"> scenario</w:t>
      </w:r>
      <w:r w:rsidR="008A56CB" w:rsidRPr="00217F55">
        <w:t>s.</w:t>
      </w:r>
      <w:r w:rsidR="008A56CB" w:rsidRPr="00217F55">
        <w:rPr>
          <w:rFonts w:cs="Arial"/>
        </w:rPr>
        <w:t xml:space="preserve"> Navigation</w:t>
      </w:r>
      <w:r w:rsidR="008A56CB" w:rsidRPr="008A56CB">
        <w:rPr>
          <w:rFonts w:cs="Arial"/>
        </w:rPr>
        <w:t xml:space="preserve"> is one of the key applications for GNSS based positioning, however, it is often limited to outdoors due to the scarce satellite coverage in indoors. NR radio access is suitable for both indoor and outdoor environment. However, it is likely that only a few NR access points will be available for serving a UE. Therefore, if a seamless indoor-outdoor navigation service is considered, then neither GNSS nor NR positioning can be used as a stand-alone solution. In contrast, a hybrid method can be adopted to use, in the most extreme case, only one satellite and one NR link for accurate positioning.</w:t>
      </w:r>
    </w:p>
    <w:p w14:paraId="28C5E8D0" w14:textId="77777777" w:rsidR="007A14ED" w:rsidRDefault="007A14ED" w:rsidP="00FA07FA"/>
    <w:p w14:paraId="0709995D" w14:textId="0F144ACF" w:rsidR="007577AD" w:rsidRDefault="007577AD" w:rsidP="0043405B">
      <w:pPr>
        <w:rPr>
          <w:noProof/>
        </w:rPr>
      </w:pPr>
      <w:r w:rsidRPr="00797C67">
        <w:t xml:space="preserve">Further as specified in </w:t>
      </w:r>
      <w:r w:rsidR="00F82F27" w:rsidRPr="00797C67">
        <w:t xml:space="preserve">TS </w:t>
      </w:r>
      <w:r w:rsidRPr="00797C67">
        <w:t>22.</w:t>
      </w:r>
      <w:r w:rsidR="00F82F27" w:rsidRPr="00797C67">
        <w:t>261</w:t>
      </w:r>
      <w:r w:rsidR="00572D44">
        <w:t>,</w:t>
      </w:r>
      <w:r w:rsidRPr="00797C67">
        <w:t xml:space="preserve"> </w:t>
      </w:r>
      <w:r>
        <w:rPr>
          <w:noProof/>
        </w:rPr>
        <w:t>The 5G system shall provide different 5G positioning services, supported by different single and hybrid positioning methods to supply absolute and relative positioning.</w:t>
      </w:r>
      <w:r w:rsidR="006450DF">
        <w:rPr>
          <w:noProof/>
        </w:rPr>
        <w:t xml:space="preserve"> </w:t>
      </w:r>
      <w:r w:rsidR="00FA07FA">
        <w:rPr>
          <w:noProof/>
        </w:rPr>
        <w:t>H</w:t>
      </w:r>
      <w:r>
        <w:rPr>
          <w:noProof/>
        </w:rPr>
        <w:t>ybrid positioning methods include both the combination of 3GPP positioning technologies and the combination of 3GPP positioning technologies with non-3GPP positioning technologies such as, for instance, GNSS (e.g. Beidou, Galileo, GPS, Glonass), Network-based Assisted GNSS and High-Accuracy GNSS, Terrestrial Beacon Systems, dead-reckoning sensors (e.g. IMU, barometer), WLAN/Bluetooth-based positioning</w:t>
      </w:r>
      <w:r w:rsidR="00D810D6">
        <w:rPr>
          <w:noProof/>
        </w:rPr>
        <w:fldChar w:fldCharType="begin"/>
      </w:r>
      <w:r w:rsidR="00D810D6">
        <w:rPr>
          <w:noProof/>
        </w:rPr>
        <w:instrText xml:space="preserve"> REF _Ref3232814 \r \h </w:instrText>
      </w:r>
      <w:r w:rsidR="00D810D6">
        <w:rPr>
          <w:noProof/>
        </w:rPr>
      </w:r>
      <w:r w:rsidR="00D810D6">
        <w:rPr>
          <w:noProof/>
        </w:rPr>
        <w:fldChar w:fldCharType="separate"/>
      </w:r>
      <w:r w:rsidR="00BD1D13">
        <w:rPr>
          <w:noProof/>
        </w:rPr>
        <w:t>[4]</w:t>
      </w:r>
      <w:r w:rsidR="00D810D6">
        <w:rPr>
          <w:noProof/>
        </w:rPr>
        <w:fldChar w:fldCharType="end"/>
      </w:r>
      <w:r>
        <w:rPr>
          <w:noProof/>
        </w:rPr>
        <w:t>.</w:t>
      </w:r>
    </w:p>
    <w:p w14:paraId="6E8041AB" w14:textId="01DF8E62" w:rsidR="00897B36" w:rsidRDefault="008D330B" w:rsidP="0043405B">
      <w:pPr>
        <w:pStyle w:val="Proposal"/>
        <w:rPr>
          <w:lang w:bidi="hi-IN"/>
        </w:rPr>
      </w:pPr>
      <w:bookmarkStart w:id="17" w:name="_Toc3215847"/>
      <w:bookmarkStart w:id="18" w:name="_Toc3232883"/>
      <w:r w:rsidRPr="00797C67">
        <w:t>Add hybrid positioning methods as an objective (part of the SID description</w:t>
      </w:r>
      <w:r w:rsidR="00716663" w:rsidRPr="00797C67">
        <w:t xml:space="preserve">, TS 22.261 </w:t>
      </w:r>
      <w:r w:rsidR="00D810D6">
        <w:rPr>
          <w:noProof/>
        </w:rPr>
        <w:fldChar w:fldCharType="begin"/>
      </w:r>
      <w:r w:rsidR="00D810D6">
        <w:rPr>
          <w:noProof/>
        </w:rPr>
        <w:instrText xml:space="preserve"> REF _Ref3232814 \r \h </w:instrText>
      </w:r>
      <w:r w:rsidR="00D810D6">
        <w:rPr>
          <w:noProof/>
        </w:rPr>
      </w:r>
      <w:r w:rsidR="00D810D6">
        <w:rPr>
          <w:noProof/>
        </w:rPr>
        <w:fldChar w:fldCharType="separate"/>
      </w:r>
      <w:r w:rsidR="00BD1D13">
        <w:rPr>
          <w:noProof/>
        </w:rPr>
        <w:t>[4]</w:t>
      </w:r>
      <w:r w:rsidR="00D810D6">
        <w:rPr>
          <w:noProof/>
        </w:rPr>
        <w:fldChar w:fldCharType="end"/>
      </w:r>
      <w:r w:rsidRPr="00797C67">
        <w:t>).</w:t>
      </w:r>
      <w:bookmarkEnd w:id="17"/>
      <w:bookmarkEnd w:id="18"/>
      <w:r w:rsidRPr="00797C67">
        <w:t xml:space="preserve"> </w:t>
      </w:r>
    </w:p>
    <w:p w14:paraId="35FF408F" w14:textId="0D14A629" w:rsidR="002270EF" w:rsidRPr="00CE0424" w:rsidRDefault="00897B36" w:rsidP="002270EF">
      <w:pPr>
        <w:pStyle w:val="Heading1"/>
        <w:rPr>
          <w:lang w:bidi="hi-IN"/>
        </w:rPr>
      </w:pPr>
      <w:r w:rsidDel="002270EF">
        <w:rPr>
          <w:lang w:bidi="hi-IN"/>
        </w:rPr>
        <w:t xml:space="preserve">Conclusions    </w:t>
      </w:r>
    </w:p>
    <w:p w14:paraId="2D6B3924" w14:textId="49AA1A09" w:rsidR="002270EF" w:rsidRPr="00CE0424" w:rsidRDefault="002270EF" w:rsidP="002270EF">
      <w:pPr>
        <w:pStyle w:val="Heading1"/>
      </w:pPr>
      <w:r w:rsidRPr="00CE0424">
        <w:t>Conclusion</w:t>
      </w:r>
    </w:p>
    <w:p w14:paraId="1C5C8A0A" w14:textId="46782008" w:rsidR="002270EF" w:rsidRPr="008B2910" w:rsidRDefault="002270EF" w:rsidP="0043405B">
      <w:pPr>
        <w:rPr>
          <w:b/>
          <w:lang w:val="en-US"/>
        </w:rPr>
      </w:pPr>
      <w:r w:rsidRPr="008B2910">
        <w:rPr>
          <w:lang w:val="en-US"/>
        </w:rPr>
        <w:t>In the previous sections we made the following observations:</w:t>
      </w:r>
      <w:r w:rsidRPr="008B2910">
        <w:rPr>
          <w:b/>
          <w:lang w:val="en-US"/>
        </w:rPr>
        <w:t xml:space="preserve"> </w:t>
      </w:r>
    </w:p>
    <w:p w14:paraId="3C3A5A41" w14:textId="0B2E8DD5" w:rsidR="00BD1D13" w:rsidRDefault="002270EF">
      <w:pPr>
        <w:pStyle w:val="TableofFigures"/>
        <w:tabs>
          <w:tab w:val="right" w:leader="dot" w:pos="9629"/>
        </w:tabs>
        <w:rPr>
          <w:b w:val="0"/>
          <w:noProof/>
          <w:lang w:eastAsia="ja-JP"/>
        </w:rPr>
      </w:pPr>
      <w:r w:rsidRPr="00CA5762">
        <w:rPr>
          <w:bCs/>
        </w:rPr>
        <w:fldChar w:fldCharType="begin"/>
      </w:r>
      <w:r w:rsidRPr="00CA5762">
        <w:rPr>
          <w:bCs/>
        </w:rPr>
        <w:instrText xml:space="preserve"> TOC \f O \n \h \z \t "Observation" \c </w:instrText>
      </w:r>
      <w:r w:rsidRPr="00CA5762">
        <w:rPr>
          <w:bCs/>
        </w:rPr>
        <w:fldChar w:fldCharType="separate"/>
      </w:r>
      <w:hyperlink w:anchor="_Toc3232884" w:history="1">
        <w:r w:rsidR="00BD1D13" w:rsidRPr="00761C0D">
          <w:rPr>
            <w:rStyle w:val="Hyperlink"/>
            <w:noProof/>
            <w:lang w:val="en-GB"/>
          </w:rPr>
          <w:t>Observation 1</w:t>
        </w:r>
        <w:r w:rsidR="00BD1D13">
          <w:rPr>
            <w:b w:val="0"/>
            <w:noProof/>
            <w:lang w:eastAsia="ja-JP"/>
          </w:rPr>
          <w:tab/>
        </w:r>
        <w:r w:rsidR="00BD1D13" w:rsidRPr="00761C0D">
          <w:rPr>
            <w:rStyle w:val="Hyperlink"/>
            <w:noProof/>
          </w:rPr>
          <w:t>Once the measurements and signals are known, RAN4 needs to specify measurements requirements, measurement accuracy requirements, and test cases.</w:t>
        </w:r>
      </w:hyperlink>
    </w:p>
    <w:p w14:paraId="25A548DB" w14:textId="704C3772" w:rsidR="00BD1D13" w:rsidRDefault="00BD1D13">
      <w:pPr>
        <w:pStyle w:val="TableofFigures"/>
        <w:tabs>
          <w:tab w:val="right" w:leader="dot" w:pos="9629"/>
        </w:tabs>
        <w:rPr>
          <w:b w:val="0"/>
          <w:noProof/>
          <w:lang w:eastAsia="ja-JP"/>
        </w:rPr>
      </w:pPr>
      <w:hyperlink w:anchor="_Toc3232885" w:history="1">
        <w:r w:rsidRPr="00761C0D">
          <w:rPr>
            <w:rStyle w:val="Hyperlink"/>
            <w:noProof/>
            <w:lang w:val="en-GB"/>
          </w:rPr>
          <w:t>Observation 2</w:t>
        </w:r>
        <w:r>
          <w:rPr>
            <w:b w:val="0"/>
            <w:noProof/>
            <w:lang w:eastAsia="ja-JP"/>
          </w:rPr>
          <w:tab/>
        </w:r>
        <w:r w:rsidRPr="00761C0D">
          <w:rPr>
            <w:rStyle w:val="Hyperlink"/>
            <w:noProof/>
            <w:lang w:val="en-US"/>
          </w:rPr>
          <w:t>High Performance LCS can be realized by current architecture using combination of 3GPP and non-3GPP positioning technologies. Thus, hybrid positioning methods should be further considered .</w:t>
        </w:r>
      </w:hyperlink>
    </w:p>
    <w:p w14:paraId="0CCC0D71" w14:textId="7FF384CB" w:rsidR="002270EF" w:rsidRPr="00097874" w:rsidRDefault="002270EF" w:rsidP="002270EF">
      <w:r w:rsidRPr="00CA5762">
        <w:fldChar w:fldCharType="end"/>
      </w:r>
    </w:p>
    <w:p w14:paraId="0B2C6605" w14:textId="790CC045" w:rsidR="002270EF" w:rsidRPr="00097874" w:rsidRDefault="002270EF" w:rsidP="0043405B">
      <w:pPr>
        <w:rPr>
          <w:lang w:val="en-US"/>
        </w:rPr>
      </w:pPr>
      <w:r w:rsidRPr="00097874">
        <w:rPr>
          <w:lang w:val="en-US"/>
        </w:rPr>
        <w:t>And the following proposals:</w:t>
      </w:r>
    </w:p>
    <w:p w14:paraId="0EA0CA80" w14:textId="3A658D02" w:rsidR="00BD1D13" w:rsidRDefault="002270EF">
      <w:pPr>
        <w:pStyle w:val="TableofFigures"/>
        <w:tabs>
          <w:tab w:val="right" w:leader="dot" w:pos="9629"/>
        </w:tabs>
        <w:rPr>
          <w:b w:val="0"/>
          <w:noProof/>
          <w:lang w:eastAsia="ja-JP"/>
        </w:rPr>
      </w:pPr>
      <w:r>
        <w:fldChar w:fldCharType="begin"/>
      </w:r>
      <w:r>
        <w:rPr>
          <w:b w:val="0"/>
          <w:bCs/>
        </w:rPr>
        <w:instrText xml:space="preserve"> TOC \n \h \z \t "Proposal" \c </w:instrText>
      </w:r>
      <w:r>
        <w:rPr>
          <w:b w:val="0"/>
          <w:bCs/>
        </w:rPr>
        <w:fldChar w:fldCharType="separate"/>
      </w:r>
      <w:hyperlink w:anchor="_Toc3232879" w:history="1">
        <w:r w:rsidR="00BD1D13" w:rsidRPr="00AD1861">
          <w:rPr>
            <w:rStyle w:val="Hyperlink"/>
            <w:noProof/>
          </w:rPr>
          <w:t>Proposal 1</w:t>
        </w:r>
        <w:r w:rsidR="00BD1D13">
          <w:rPr>
            <w:b w:val="0"/>
            <w:noProof/>
            <w:lang w:eastAsia="ja-JP"/>
          </w:rPr>
          <w:tab/>
        </w:r>
        <w:r w:rsidR="00BD1D13" w:rsidRPr="00AD1861">
          <w:rPr>
            <w:rStyle w:val="Hyperlink"/>
            <w:noProof/>
          </w:rPr>
          <w:t>The WI objective related to NR positioning signals should explicitly include an evaluation on equal terms of existing NR signals, extensions of existing NR signals and new NR signals and based on this evaluation the warranted specification work should be done.</w:t>
        </w:r>
      </w:hyperlink>
    </w:p>
    <w:p w14:paraId="49854121" w14:textId="64853BD5" w:rsidR="00BD1D13" w:rsidRDefault="00BD1D13">
      <w:pPr>
        <w:pStyle w:val="TableofFigures"/>
        <w:tabs>
          <w:tab w:val="right" w:leader="dot" w:pos="9629"/>
        </w:tabs>
        <w:rPr>
          <w:b w:val="0"/>
          <w:noProof/>
          <w:lang w:eastAsia="ja-JP"/>
        </w:rPr>
      </w:pPr>
      <w:hyperlink w:anchor="_Toc3232880" w:history="1">
        <w:r w:rsidRPr="00AD1861">
          <w:rPr>
            <w:rStyle w:val="Hyperlink"/>
            <w:noProof/>
          </w:rPr>
          <w:t>Proposal 2</w:t>
        </w:r>
        <w:r>
          <w:rPr>
            <w:b w:val="0"/>
            <w:noProof/>
            <w:lang w:eastAsia="ja-JP"/>
          </w:rPr>
          <w:tab/>
        </w:r>
        <w:r w:rsidRPr="00AD1861">
          <w:rPr>
            <w:rStyle w:val="Hyperlink"/>
            <w:noProof/>
          </w:rPr>
          <w:t>The WI objective related to positioning signals should down-prioritize the angle-based methods for positioning, based on the work done during the study item compared to other methods.</w:t>
        </w:r>
      </w:hyperlink>
    </w:p>
    <w:p w14:paraId="18206469" w14:textId="732A9BAD" w:rsidR="00BD1D13" w:rsidRDefault="00BD1D13">
      <w:pPr>
        <w:pStyle w:val="TableofFigures"/>
        <w:tabs>
          <w:tab w:val="right" w:leader="dot" w:pos="9629"/>
        </w:tabs>
        <w:rPr>
          <w:b w:val="0"/>
          <w:noProof/>
          <w:lang w:eastAsia="ja-JP"/>
        </w:rPr>
      </w:pPr>
      <w:hyperlink w:anchor="_Toc3232881" w:history="1">
        <w:r w:rsidRPr="00AD1861">
          <w:rPr>
            <w:rStyle w:val="Hyperlink"/>
            <w:noProof/>
            <w:lang w:val="en-US"/>
          </w:rPr>
          <w:t>Proposal 3</w:t>
        </w:r>
        <w:r>
          <w:rPr>
            <w:b w:val="0"/>
            <w:noProof/>
            <w:lang w:eastAsia="ja-JP"/>
          </w:rPr>
          <w:tab/>
        </w:r>
        <w:r w:rsidRPr="00AD1861">
          <w:rPr>
            <w:rStyle w:val="Hyperlink"/>
            <w:noProof/>
          </w:rPr>
          <w:t>UE based positioning should be given a lower priority in the WID scope.</w:t>
        </w:r>
      </w:hyperlink>
    </w:p>
    <w:p w14:paraId="2DB8C652" w14:textId="467A0281" w:rsidR="00BD1D13" w:rsidRDefault="00BD1D13">
      <w:pPr>
        <w:pStyle w:val="TableofFigures"/>
        <w:tabs>
          <w:tab w:val="right" w:leader="dot" w:pos="9629"/>
        </w:tabs>
        <w:rPr>
          <w:b w:val="0"/>
          <w:noProof/>
          <w:lang w:eastAsia="ja-JP"/>
        </w:rPr>
      </w:pPr>
      <w:hyperlink w:anchor="_Toc3232882" w:history="1">
        <w:r w:rsidRPr="00AD1861">
          <w:rPr>
            <w:rStyle w:val="Hyperlink"/>
            <w:noProof/>
            <w:lang w:val="en-US"/>
          </w:rPr>
          <w:t>Proposal 4</w:t>
        </w:r>
        <w:r>
          <w:rPr>
            <w:b w:val="0"/>
            <w:noProof/>
            <w:lang w:eastAsia="ja-JP"/>
          </w:rPr>
          <w:tab/>
        </w:r>
        <w:r w:rsidRPr="00AD1861">
          <w:rPr>
            <w:rStyle w:val="Hyperlink"/>
            <w:noProof/>
            <w:lang w:val="en-US"/>
          </w:rPr>
          <w:t>Local LMF (RAN3+RAN2 centric objective) should be removed as it does not address the key issue of low latency, or at least be handled with low priority.</w:t>
        </w:r>
      </w:hyperlink>
    </w:p>
    <w:p w14:paraId="249CF7C8" w14:textId="2176CFA5" w:rsidR="00BD1D13" w:rsidRDefault="00BD1D13">
      <w:pPr>
        <w:pStyle w:val="TableofFigures"/>
        <w:tabs>
          <w:tab w:val="right" w:leader="dot" w:pos="9629"/>
        </w:tabs>
        <w:rPr>
          <w:b w:val="0"/>
          <w:noProof/>
          <w:lang w:eastAsia="ja-JP"/>
        </w:rPr>
      </w:pPr>
      <w:hyperlink w:anchor="_Toc3232883" w:history="1">
        <w:r w:rsidRPr="00AD1861">
          <w:rPr>
            <w:rStyle w:val="Hyperlink"/>
            <w:noProof/>
            <w:lang w:bidi="hi-IN"/>
          </w:rPr>
          <w:t>Proposal 5</w:t>
        </w:r>
        <w:r>
          <w:rPr>
            <w:b w:val="0"/>
            <w:noProof/>
            <w:lang w:eastAsia="ja-JP"/>
          </w:rPr>
          <w:tab/>
        </w:r>
        <w:r w:rsidRPr="00AD1861">
          <w:rPr>
            <w:rStyle w:val="Hyperlink"/>
            <w:noProof/>
          </w:rPr>
          <w:t>Add hybrid positioning methods as an objective (part of the SID description, TS 22.261 [4]).</w:t>
        </w:r>
      </w:hyperlink>
    </w:p>
    <w:p w14:paraId="5FE6E805" w14:textId="6C763A20" w:rsidR="002270EF" w:rsidRPr="00CE0424" w:rsidRDefault="002270EF" w:rsidP="00C255CF">
      <w:r>
        <w:rPr>
          <w:b/>
          <w:bCs/>
        </w:rPr>
        <w:fldChar w:fldCharType="end"/>
      </w:r>
      <w:r>
        <w:rPr>
          <w:rFonts w:ascii="New York" w:hAnsi="New York"/>
          <w:bCs/>
          <w:lang w:val="en-US"/>
        </w:rPr>
        <w:t xml:space="preserve"> </w:t>
      </w:r>
    </w:p>
    <w:p w14:paraId="74275C7A" w14:textId="26021DD0" w:rsidR="00260634" w:rsidRPr="007F1333" w:rsidRDefault="00897B36" w:rsidP="00897B36">
      <w:pPr>
        <w:pStyle w:val="Heading1"/>
      </w:pPr>
      <w:r>
        <w:rPr>
          <w:rFonts w:eastAsia="SimSun"/>
        </w:rPr>
        <w:t xml:space="preserve"> </w:t>
      </w:r>
      <w:r>
        <w:rPr>
          <w:rFonts w:eastAsia="MS PGothic" w:cs="Arial"/>
          <w:sz w:val="10"/>
          <w:szCs w:val="10"/>
        </w:rPr>
        <w:t xml:space="preserve"> </w:t>
      </w:r>
    </w:p>
    <w:p w14:paraId="2513AE88" w14:textId="77777777" w:rsidR="00260634" w:rsidRPr="007F1333" w:rsidRDefault="00260634" w:rsidP="00260634">
      <w:pPr>
        <w:pStyle w:val="Heading1"/>
        <w:rPr>
          <w:lang w:val="en-US"/>
        </w:rPr>
      </w:pPr>
      <w:r w:rsidRPr="007F1333">
        <w:rPr>
          <w:lang w:val="en-US"/>
        </w:rPr>
        <w:t>References</w:t>
      </w:r>
    </w:p>
    <w:p w14:paraId="2212BEA1" w14:textId="40AA4A45" w:rsidR="00B82355" w:rsidRPr="00B82355" w:rsidRDefault="002C41EE" w:rsidP="001568EE">
      <w:pPr>
        <w:widowControl w:val="0"/>
        <w:numPr>
          <w:ilvl w:val="0"/>
          <w:numId w:val="5"/>
        </w:numPr>
      </w:pPr>
      <w:r>
        <w:t xml:space="preserve"> </w:t>
      </w:r>
      <w:r w:rsidR="00A37F04">
        <w:t xml:space="preserve">RP19NNNN, </w:t>
      </w:r>
      <w:r w:rsidR="00B24740" w:rsidRPr="00B24740">
        <w:t>New WID: Positioning Support for NR</w:t>
      </w:r>
      <w:r w:rsidR="00B24740">
        <w:t>, intel, RAN#83, Shenzhen, China.</w:t>
      </w:r>
      <w:r w:rsidR="00DC6645">
        <w:t xml:space="preserve"> </w:t>
      </w:r>
    </w:p>
    <w:p w14:paraId="50CE2215" w14:textId="3CBED524" w:rsidR="000A4995" w:rsidRDefault="000A4995" w:rsidP="00DC6645">
      <w:pPr>
        <w:widowControl w:val="0"/>
        <w:numPr>
          <w:ilvl w:val="0"/>
          <w:numId w:val="5"/>
        </w:numPr>
      </w:pPr>
      <w:hyperlink r:id="rId9" w:tooltip="C:Data3GPPExtractsR2-1901279 Consideration on RAN based positioning architecture.docx" w:history="1">
        <w:r w:rsidRPr="00BF473F">
          <w:rPr>
            <w:rStyle w:val="Hyperlink"/>
          </w:rPr>
          <w:t>R2-1901279</w:t>
        </w:r>
      </w:hyperlink>
      <w:r w:rsidR="00720132">
        <w:rPr>
          <w:rStyle w:val="Hyperlink"/>
        </w:rPr>
        <w:t>, “</w:t>
      </w:r>
      <w:r>
        <w:t>Consideration on RAN based positioning architecture</w:t>
      </w:r>
      <w:r w:rsidR="00720132">
        <w:t>”</w:t>
      </w:r>
      <w:r>
        <w:tab/>
        <w:t>Huawei, HiSilicon</w:t>
      </w:r>
    </w:p>
    <w:p w14:paraId="62AA209E" w14:textId="00039009" w:rsidR="00A711EB" w:rsidRPr="00A711EB" w:rsidRDefault="00720132" w:rsidP="00A711EB">
      <w:pPr>
        <w:widowControl w:val="0"/>
        <w:numPr>
          <w:ilvl w:val="0"/>
          <w:numId w:val="5"/>
        </w:numPr>
      </w:pPr>
      <w:hyperlink r:id="rId10" w:tooltip="C:Data3GPPExtractsR2-1901527 Study on Location functions in RAN (Server).docx" w:history="1">
        <w:r w:rsidRPr="00BF473F">
          <w:rPr>
            <w:rStyle w:val="Hyperlink"/>
          </w:rPr>
          <w:t>R2-1901527</w:t>
        </w:r>
      </w:hyperlink>
      <w:r>
        <w:rPr>
          <w:rStyle w:val="Hyperlink"/>
        </w:rPr>
        <w:t>, “</w:t>
      </w:r>
      <w:r>
        <w:t xml:space="preserve">Study on Location Server Functionality in RAN”, </w:t>
      </w:r>
      <w:r>
        <w:tab/>
        <w:t>Ericsson</w:t>
      </w:r>
      <w:r>
        <w:tab/>
      </w:r>
    </w:p>
    <w:p w14:paraId="6BE052A5" w14:textId="77777777" w:rsidR="00716663" w:rsidRDefault="00716663" w:rsidP="00716663">
      <w:pPr>
        <w:pStyle w:val="EX"/>
        <w:numPr>
          <w:ilvl w:val="0"/>
          <w:numId w:val="5"/>
        </w:numPr>
        <w:rPr>
          <w:lang w:eastAsia="en-US"/>
        </w:rPr>
      </w:pPr>
      <w:bookmarkStart w:id="19" w:name="_Ref3232814"/>
      <w:r>
        <w:t>3GPP TS 22.261: "Service requirements for next generation new services and markets; Stage 1".</w:t>
      </w:r>
      <w:bookmarkEnd w:id="19"/>
    </w:p>
    <w:p w14:paraId="26E903D6" w14:textId="23ADC59D" w:rsidR="00716663" w:rsidRDefault="006E3380" w:rsidP="00DC6645">
      <w:pPr>
        <w:widowControl w:val="0"/>
        <w:numPr>
          <w:ilvl w:val="0"/>
          <w:numId w:val="5"/>
        </w:numPr>
      </w:pPr>
      <w:bookmarkStart w:id="20" w:name="_Ref3222006"/>
      <w:r>
        <w:t>TR 38.855, study on NR positioning</w:t>
      </w:r>
      <w:r w:rsidR="001350B1">
        <w:t xml:space="preserve"> support</w:t>
      </w:r>
      <w:bookmarkEnd w:id="20"/>
    </w:p>
    <w:p w14:paraId="03302BA9" w14:textId="60631907" w:rsidR="006E3380" w:rsidRDefault="002D05B7" w:rsidP="00DC6645">
      <w:pPr>
        <w:widowControl w:val="0"/>
        <w:numPr>
          <w:ilvl w:val="0"/>
          <w:numId w:val="5"/>
        </w:numPr>
      </w:pPr>
      <w:bookmarkStart w:id="21" w:name="_Ref3222020"/>
      <w:r>
        <w:t>RP-18</w:t>
      </w:r>
      <w:r w:rsidR="00BD693E">
        <w:t>1399</w:t>
      </w:r>
      <w:r w:rsidR="00207E0C">
        <w:t xml:space="preserve">: study item description, </w:t>
      </w:r>
      <w:r w:rsidR="0050137E">
        <w:t xml:space="preserve">Study </w:t>
      </w:r>
      <w:r w:rsidR="00207E0C">
        <w:t>on NR positioning.</w:t>
      </w:r>
      <w:bookmarkEnd w:id="21"/>
      <w:r w:rsidR="00207E0C">
        <w:t xml:space="preserve"> </w:t>
      </w:r>
    </w:p>
    <w:p w14:paraId="7B2289A0" w14:textId="77777777" w:rsidR="00A60163" w:rsidRPr="00871EA3" w:rsidRDefault="00A60163" w:rsidP="00A60163">
      <w:pPr>
        <w:widowControl w:val="0"/>
      </w:pPr>
    </w:p>
    <w:sectPr w:rsidR="00A60163" w:rsidRPr="00871EA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B00B7" w14:textId="77777777" w:rsidR="008A112D" w:rsidRDefault="008A112D">
      <w:r>
        <w:separator/>
      </w:r>
    </w:p>
  </w:endnote>
  <w:endnote w:type="continuationSeparator" w:id="0">
    <w:p w14:paraId="0671B4FA" w14:textId="77777777" w:rsidR="008A112D" w:rsidRDefault="008A112D">
      <w:r>
        <w:continuationSeparator/>
      </w:r>
    </w:p>
  </w:endnote>
  <w:endnote w:type="continuationNotice" w:id="1">
    <w:p w14:paraId="391FC928" w14:textId="77777777" w:rsidR="008A112D" w:rsidRDefault="008A1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FC168" w14:textId="77777777" w:rsidR="008A112D" w:rsidRDefault="008A112D">
      <w:r>
        <w:separator/>
      </w:r>
    </w:p>
  </w:footnote>
  <w:footnote w:type="continuationSeparator" w:id="0">
    <w:p w14:paraId="6F8E050D" w14:textId="77777777" w:rsidR="008A112D" w:rsidRDefault="008A112D">
      <w:r>
        <w:continuationSeparator/>
      </w:r>
    </w:p>
  </w:footnote>
  <w:footnote w:type="continuationNotice" w:id="1">
    <w:p w14:paraId="52B76D1A" w14:textId="77777777" w:rsidR="008A112D" w:rsidRDefault="008A11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5"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6"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4"/>
  </w:num>
  <w:num w:numId="8">
    <w:abstractNumId w:val="10"/>
  </w:num>
  <w:num w:numId="9">
    <w:abstractNumId w:val="11"/>
  </w:num>
  <w:num w:numId="10">
    <w:abstractNumId w:val="16"/>
  </w:num>
  <w:num w:numId="11">
    <w:abstractNumId w:val="2"/>
  </w:num>
  <w:num w:numId="12">
    <w:abstractNumId w:val="13"/>
  </w:num>
  <w:num w:numId="13">
    <w:abstractNumId w:val="5"/>
  </w:num>
  <w:num w:numId="14">
    <w:abstractNumId w:val="12"/>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366"/>
    <w:rsid w:val="002C1368"/>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67"/>
    <w:rsid w:val="008F3BCE"/>
    <w:rsid w:val="008F3D2D"/>
    <w:rsid w:val="008F3D7C"/>
    <w:rsid w:val="008F3DC9"/>
    <w:rsid w:val="008F4107"/>
    <w:rsid w:val="008F415B"/>
    <w:rsid w:val="008F45C1"/>
    <w:rsid w:val="008F4667"/>
    <w:rsid w:val="008F473A"/>
    <w:rsid w:val="008F4BFE"/>
    <w:rsid w:val="008F4D3D"/>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1E1A"/>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642C"/>
    <w:rsid w:val="00AB7134"/>
    <w:rsid w:val="00AB76D5"/>
    <w:rsid w:val="00AB7787"/>
    <w:rsid w:val="00AB78AC"/>
    <w:rsid w:val="00AB7964"/>
    <w:rsid w:val="00AB7C60"/>
    <w:rsid w:val="00AC04F8"/>
    <w:rsid w:val="00AC0B36"/>
    <w:rsid w:val="00AC0CEF"/>
    <w:rsid w:val="00AC1191"/>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4F7"/>
    <w:rsid w:val="00ED58F2"/>
    <w:rsid w:val="00ED5D40"/>
    <w:rsid w:val="00ED5DD1"/>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717B"/>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semiHidden/>
    <w:unhideWhenUsed/>
    <w:rsid w:val="00B671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17B"/>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spacing w:after="0"/>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spacing w:after="0"/>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pPr>
      <w:spacing w:after="0"/>
    </w:pPr>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pPr>
      <w:spacing w:after="0"/>
    </w:pPr>
  </w:style>
  <w:style w:type="paragraph" w:customStyle="1" w:styleId="EW">
    <w:name w:val="EW"/>
    <w:basedOn w:val="EX"/>
    <w:rsid w:val="0043405B"/>
    <w:pPr>
      <w:spacing w:after="0"/>
    </w:pPr>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spacing w:after="0"/>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spacing w:after="0"/>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rPr>
      <w:lang w:eastAsia="zh-CN"/>
    </w:r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lang w:eastAsia="zh-CN"/>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Data\3GPP\Extracts\R2-1901527%20Study%20on%20Location%20functions%20in%20RAN%20(Server).docx" TargetMode="External"/><Relationship Id="rId19"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hyperlink" Target="file:///C:\Data\3GPP\Extracts\R2-1901279%20Consideration%20on%20RAN%20based%20positioning%20architecture.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Props1.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customXml/itemProps2.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3.xml><?xml version="1.0" encoding="utf-8"?>
<ds:datastoreItem xmlns:ds="http://schemas.openxmlformats.org/officeDocument/2006/customXml" ds:itemID="{075F0332-EAED-4677-8657-A111F7296AA5}"/>
</file>

<file path=customXml/itemProps4.xml><?xml version="1.0" encoding="utf-8"?>
<ds:datastoreItem xmlns:ds="http://schemas.openxmlformats.org/officeDocument/2006/customXml" ds:itemID="{3520192E-1D04-46F6-A588-701E28AC5E38}"/>
</file>

<file path=customXml/itemProps5.xml><?xml version="1.0" encoding="utf-8"?>
<ds:datastoreItem xmlns:ds="http://schemas.openxmlformats.org/officeDocument/2006/customXml" ds:itemID="{0706366C-DBF8-4435-886A-89678B16A992}"/>
</file>

<file path=customXml/itemProps6.xml><?xml version="1.0" encoding="utf-8"?>
<ds:datastoreItem xmlns:ds="http://schemas.openxmlformats.org/officeDocument/2006/customXml" ds:itemID="{7C6301B8-6A74-451A-8A87-36BE6A393CCC}"/>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8839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2019-03-11T20:33:00Z</dcterms:created>
  <dcterms:modified xsi:type="dcterms:W3CDTF">2019-03-11T20:44:00Z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3" name="TaxKeyword">
    <vt:lpwstr/>
  </property>
  <property fmtid="{D5CDD505-2E9C-101B-9397-08002B2CF9AE}" pid="4" name="AuthorIds_UIVersion_1536">
    <vt:lpwstr>329</vt:lpwstr>
  </property>
  <property fmtid="{D5CDD505-2E9C-101B-9397-08002B2CF9AE}" pid="5" name="ContentTypeId">
    <vt:lpwstr>0x0101000A5832045C649C4FB0AB9A5D116E5EF3</vt:lpwstr>
  </property>
  <property fmtid="{D5CDD505-2E9C-101B-9397-08002B2CF9AE}" pid="6" name="_dlc_DocIdItemGuid">
    <vt:lpwstr>1c7c7dec-20a8-4b32-8deb-fd3c1d0f9280</vt:lpwstr>
  </property>
</Properties>
</file>